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CA5B" w14:textId="00BA7C08" w:rsidR="004D7D5B" w:rsidRPr="00395FBF" w:rsidRDefault="00FA2196" w:rsidP="00E13F60">
      <w:pPr>
        <w:jc w:val="center"/>
        <w:rPr>
          <w:rFonts w:cstheme="minorHAnsi"/>
          <w:b/>
          <w:bCs/>
          <w:sz w:val="24"/>
          <w:szCs w:val="24"/>
          <w:u w:val="single"/>
        </w:rPr>
      </w:pPr>
      <w:r w:rsidRPr="00395FBF">
        <w:rPr>
          <w:rFonts w:cstheme="minorHAnsi"/>
          <w:b/>
          <w:bCs/>
          <w:sz w:val="24"/>
          <w:szCs w:val="24"/>
        </w:rPr>
        <w:t xml:space="preserve">ORDINANCE NUMBER </w:t>
      </w:r>
      <w:r w:rsidRPr="00395FBF">
        <w:rPr>
          <w:rFonts w:cstheme="minorHAnsi"/>
          <w:b/>
          <w:bCs/>
          <w:sz w:val="24"/>
          <w:szCs w:val="24"/>
          <w:u w:val="single"/>
        </w:rPr>
        <w:t>251</w:t>
      </w:r>
    </w:p>
    <w:p w14:paraId="1442EBE3" w14:textId="7B8644D7" w:rsidR="00304F08" w:rsidRPr="00395FBF" w:rsidRDefault="00FA2196" w:rsidP="00C672BE">
      <w:pPr>
        <w:spacing w:after="0"/>
        <w:jc w:val="center"/>
        <w:rPr>
          <w:b/>
          <w:bCs/>
          <w:sz w:val="20"/>
          <w:szCs w:val="20"/>
        </w:rPr>
      </w:pPr>
      <w:r w:rsidRPr="00395FBF">
        <w:rPr>
          <w:b/>
          <w:bCs/>
          <w:sz w:val="20"/>
          <w:szCs w:val="20"/>
        </w:rPr>
        <w:t>AN ORDINANCE TO REGULATE TRANSCIENT VENDORS AS PROVIDED AND AUTHORIZED BY SENATE BILL</w:t>
      </w:r>
    </w:p>
    <w:p w14:paraId="3C3AF32B" w14:textId="690BEDE1" w:rsidR="00304F08" w:rsidRPr="00395FBF" w:rsidRDefault="00FA2196" w:rsidP="00C672BE">
      <w:pPr>
        <w:spacing w:after="0"/>
        <w:jc w:val="center"/>
        <w:rPr>
          <w:b/>
          <w:bCs/>
          <w:sz w:val="20"/>
          <w:szCs w:val="20"/>
        </w:rPr>
      </w:pPr>
      <w:r w:rsidRPr="00395FBF">
        <w:rPr>
          <w:b/>
          <w:bCs/>
          <w:sz w:val="20"/>
          <w:szCs w:val="20"/>
        </w:rPr>
        <w:t>NO. 3119, LAWS OF THE STATE OF MISSISSIPPI, 1994 REGULAR SESSION, SECTION 21-19-35 OF</w:t>
      </w:r>
    </w:p>
    <w:p w14:paraId="1D285981" w14:textId="09B1C1A9" w:rsidR="00304F08" w:rsidRPr="00395FBF" w:rsidRDefault="00FA2196" w:rsidP="00C672BE">
      <w:pPr>
        <w:spacing w:after="0"/>
        <w:jc w:val="center"/>
        <w:rPr>
          <w:b/>
          <w:bCs/>
          <w:sz w:val="20"/>
          <w:szCs w:val="20"/>
        </w:rPr>
      </w:pPr>
      <w:r w:rsidRPr="00395FBF">
        <w:rPr>
          <w:b/>
          <w:bCs/>
          <w:sz w:val="20"/>
          <w:szCs w:val="20"/>
        </w:rPr>
        <w:t>THE MISSISSIPPI CODE 1972, ANNOTATED, AND SECTIONS 75-85-1 THROUGH 75-85-19 OF THE</w:t>
      </w:r>
    </w:p>
    <w:p w14:paraId="3614CB95" w14:textId="380BA224" w:rsidR="00C672BE" w:rsidRPr="00C672BE" w:rsidRDefault="00FA2196" w:rsidP="00C672BE">
      <w:pPr>
        <w:spacing w:after="0"/>
        <w:jc w:val="center"/>
        <w:rPr>
          <w:b/>
          <w:bCs/>
          <w:sz w:val="20"/>
          <w:szCs w:val="20"/>
        </w:rPr>
      </w:pPr>
      <w:r w:rsidRPr="00395FBF">
        <w:rPr>
          <w:b/>
          <w:bCs/>
          <w:sz w:val="20"/>
          <w:szCs w:val="20"/>
        </w:rPr>
        <w:t>MISSISSIPPI CODE 1 72, ANNOTATED</w:t>
      </w:r>
    </w:p>
    <w:p w14:paraId="7FE237EE" w14:textId="155341ED" w:rsidR="009950B9" w:rsidRPr="00E8297B" w:rsidRDefault="009950B9" w:rsidP="009950B9">
      <w:pPr>
        <w:rPr>
          <w:sz w:val="24"/>
          <w:szCs w:val="24"/>
        </w:rPr>
      </w:pPr>
      <w:r w:rsidRPr="00E8297B">
        <w:rPr>
          <w:b/>
          <w:bCs/>
          <w:i/>
          <w:iCs/>
          <w:sz w:val="24"/>
          <w:szCs w:val="24"/>
        </w:rPr>
        <w:t>BE IT ORDAINED</w:t>
      </w:r>
      <w:r w:rsidRPr="00E8297B">
        <w:rPr>
          <w:sz w:val="24"/>
          <w:szCs w:val="24"/>
        </w:rPr>
        <w:t xml:space="preserve"> by the Mayor and Board of Aldermen of the City of </w:t>
      </w:r>
      <w:r w:rsidR="008D6D89" w:rsidRPr="00E8297B">
        <w:rPr>
          <w:sz w:val="24"/>
          <w:szCs w:val="24"/>
        </w:rPr>
        <w:t>Louisville, Mississippi</w:t>
      </w:r>
      <w:r w:rsidRPr="00E8297B">
        <w:rPr>
          <w:sz w:val="24"/>
          <w:szCs w:val="24"/>
        </w:rPr>
        <w:t xml:space="preserve"> as follows:</w:t>
      </w:r>
    </w:p>
    <w:p w14:paraId="24889568" w14:textId="6FBB36F2" w:rsidR="009950B9" w:rsidRPr="00E8297B" w:rsidRDefault="009950B9" w:rsidP="00CA1713">
      <w:pPr>
        <w:spacing w:after="0"/>
        <w:ind w:firstLine="720"/>
        <w:rPr>
          <w:b/>
          <w:bCs/>
          <w:sz w:val="24"/>
          <w:szCs w:val="24"/>
          <w:u w:val="single"/>
        </w:rPr>
      </w:pPr>
      <w:r w:rsidRPr="00E8297B">
        <w:rPr>
          <w:b/>
          <w:bCs/>
          <w:sz w:val="24"/>
          <w:szCs w:val="24"/>
          <w:u w:val="single"/>
        </w:rPr>
        <w:t>SECTION ONE: DEFINITIONS</w:t>
      </w:r>
    </w:p>
    <w:p w14:paraId="59991ED1" w14:textId="3CE20238" w:rsidR="009950B9" w:rsidRPr="00E8297B" w:rsidRDefault="009950B9" w:rsidP="00CA1713">
      <w:pPr>
        <w:spacing w:after="0"/>
        <w:ind w:left="720"/>
        <w:rPr>
          <w:sz w:val="24"/>
          <w:szCs w:val="24"/>
        </w:rPr>
      </w:pPr>
      <w:r w:rsidRPr="00E8297B">
        <w:rPr>
          <w:sz w:val="24"/>
          <w:szCs w:val="24"/>
        </w:rPr>
        <w:t>As used in this Ordinance, the following terms shall have following meanings ascribed to them, unless the clearly indicates otherwise:</w:t>
      </w:r>
    </w:p>
    <w:p w14:paraId="510D05D2" w14:textId="119DD33E" w:rsidR="009950B9" w:rsidRPr="00E8297B" w:rsidRDefault="009950B9" w:rsidP="00502C13">
      <w:pPr>
        <w:spacing w:after="0"/>
        <w:ind w:left="1440"/>
        <w:rPr>
          <w:sz w:val="24"/>
          <w:szCs w:val="24"/>
        </w:rPr>
      </w:pPr>
      <w:r w:rsidRPr="00E8297B">
        <w:rPr>
          <w:sz w:val="24"/>
          <w:szCs w:val="24"/>
        </w:rPr>
        <w:t xml:space="preserve">(a) </w:t>
      </w:r>
      <w:r w:rsidRPr="00E8297B">
        <w:rPr>
          <w:b/>
          <w:bCs/>
          <w:sz w:val="24"/>
          <w:szCs w:val="24"/>
        </w:rPr>
        <w:t xml:space="preserve">"Transient Vendor" </w:t>
      </w:r>
      <w:r w:rsidRPr="00E8297B">
        <w:rPr>
          <w:sz w:val="24"/>
          <w:szCs w:val="24"/>
        </w:rPr>
        <w:t>means any person ho transacts transient business in this state</w:t>
      </w:r>
      <w:r w:rsidR="00502C13">
        <w:rPr>
          <w:sz w:val="24"/>
          <w:szCs w:val="24"/>
        </w:rPr>
        <w:t xml:space="preserve"> </w:t>
      </w:r>
      <w:r w:rsidRPr="00E8297B">
        <w:rPr>
          <w:sz w:val="24"/>
          <w:szCs w:val="24"/>
        </w:rPr>
        <w:t>there in one locality or by traveling from ace to place in this state. The term</w:t>
      </w:r>
    </w:p>
    <w:p w14:paraId="7BA5236D" w14:textId="0FAB7837" w:rsidR="009950B9" w:rsidRPr="00E8297B" w:rsidRDefault="009950B9" w:rsidP="00CA1713">
      <w:pPr>
        <w:spacing w:after="0"/>
        <w:ind w:left="1440"/>
        <w:rPr>
          <w:sz w:val="24"/>
          <w:szCs w:val="24"/>
        </w:rPr>
      </w:pPr>
      <w:r w:rsidRPr="00E8297B">
        <w:rPr>
          <w:sz w:val="24"/>
          <w:szCs w:val="24"/>
        </w:rPr>
        <w:t>Includes a vendor who for the purposes of carrying on such business hires, lease, uses or occupies any building, structure, motor vehicle, railroad car or real property.</w:t>
      </w:r>
    </w:p>
    <w:p w14:paraId="094CFA26" w14:textId="6DF2BC12" w:rsidR="009950B9" w:rsidRPr="00E8297B" w:rsidRDefault="009950B9" w:rsidP="00CA1713">
      <w:pPr>
        <w:spacing w:after="0"/>
        <w:ind w:left="1440"/>
        <w:rPr>
          <w:sz w:val="24"/>
          <w:szCs w:val="24"/>
        </w:rPr>
      </w:pPr>
      <w:r w:rsidRPr="00E8297B">
        <w:rPr>
          <w:sz w:val="24"/>
          <w:szCs w:val="24"/>
        </w:rPr>
        <w:t>(b)</w:t>
      </w:r>
      <w:r w:rsidRPr="00E8297B">
        <w:rPr>
          <w:b/>
          <w:bCs/>
          <w:sz w:val="24"/>
          <w:szCs w:val="24"/>
        </w:rPr>
        <w:t>"Transient business"</w:t>
      </w:r>
      <w:r w:rsidRPr="00E8297B">
        <w:rPr>
          <w:sz w:val="24"/>
          <w:szCs w:val="24"/>
        </w:rPr>
        <w:t xml:space="preserve"> means any business conducted for the sale of merchandise</w:t>
      </w:r>
    </w:p>
    <w:p w14:paraId="6925267F" w14:textId="0BBCA979" w:rsidR="009950B9" w:rsidRPr="00E8297B" w:rsidRDefault="009950B9" w:rsidP="00CA1713">
      <w:pPr>
        <w:spacing w:after="0"/>
        <w:ind w:left="1440"/>
        <w:rPr>
          <w:sz w:val="24"/>
          <w:szCs w:val="24"/>
        </w:rPr>
      </w:pPr>
      <w:r w:rsidRPr="00E8297B">
        <w:rPr>
          <w:sz w:val="24"/>
          <w:szCs w:val="24"/>
        </w:rPr>
        <w:t>services that are carried oh at a particular operation for a period of less than six (6) months in each year, even though the owner of the business may conduct the business at nether location for more than six (6) months in each year.</w:t>
      </w:r>
    </w:p>
    <w:p w14:paraId="5FBE400D" w14:textId="4421B142" w:rsidR="009950B9" w:rsidRDefault="009950B9" w:rsidP="00CA1713">
      <w:pPr>
        <w:spacing w:after="0"/>
        <w:ind w:left="1440"/>
        <w:rPr>
          <w:sz w:val="24"/>
          <w:szCs w:val="24"/>
        </w:rPr>
      </w:pPr>
      <w:r w:rsidRPr="00E8297B">
        <w:rPr>
          <w:sz w:val="24"/>
          <w:szCs w:val="24"/>
        </w:rPr>
        <w:t xml:space="preserve">(c) </w:t>
      </w:r>
      <w:r w:rsidRPr="00E8297B">
        <w:rPr>
          <w:b/>
          <w:bCs/>
          <w:sz w:val="24"/>
          <w:szCs w:val="24"/>
        </w:rPr>
        <w:t xml:space="preserve">“Person” </w:t>
      </w:r>
      <w:r w:rsidRPr="00E8297B">
        <w:rPr>
          <w:sz w:val="24"/>
          <w:szCs w:val="24"/>
        </w:rPr>
        <w:t>means an individual, corporation, association, partnership or other entity.</w:t>
      </w:r>
    </w:p>
    <w:p w14:paraId="7BB1A5F8" w14:textId="77777777" w:rsidR="003933D8" w:rsidRPr="00E8297B" w:rsidRDefault="003933D8" w:rsidP="00CA1713">
      <w:pPr>
        <w:spacing w:after="0"/>
        <w:ind w:left="1440"/>
        <w:rPr>
          <w:sz w:val="24"/>
          <w:szCs w:val="24"/>
        </w:rPr>
      </w:pPr>
    </w:p>
    <w:p w14:paraId="37B791AE" w14:textId="590D8626" w:rsidR="002D342A" w:rsidRPr="00E8297B" w:rsidRDefault="002D342A" w:rsidP="00CA1713">
      <w:pPr>
        <w:spacing w:after="0"/>
        <w:ind w:firstLine="720"/>
        <w:rPr>
          <w:b/>
          <w:bCs/>
          <w:sz w:val="24"/>
          <w:szCs w:val="24"/>
          <w:u w:val="single"/>
        </w:rPr>
      </w:pPr>
      <w:r w:rsidRPr="00E8297B">
        <w:rPr>
          <w:b/>
          <w:bCs/>
          <w:sz w:val="24"/>
          <w:szCs w:val="24"/>
          <w:u w:val="single"/>
        </w:rPr>
        <w:t>SECTION TWO: EXEMPTIONS</w:t>
      </w:r>
    </w:p>
    <w:p w14:paraId="11D980C4" w14:textId="77777777" w:rsidR="0094656F" w:rsidRPr="00E8297B" w:rsidRDefault="002D342A" w:rsidP="00CA1713">
      <w:pPr>
        <w:spacing w:after="0"/>
        <w:ind w:left="720"/>
        <w:rPr>
          <w:sz w:val="24"/>
          <w:szCs w:val="24"/>
        </w:rPr>
      </w:pPr>
      <w:r w:rsidRPr="00E8297B">
        <w:rPr>
          <w:sz w:val="24"/>
          <w:szCs w:val="24"/>
        </w:rPr>
        <w:t>The provisions of this Ordinance shall not apply to:</w:t>
      </w:r>
    </w:p>
    <w:p w14:paraId="7A130950" w14:textId="0ECAB6F5" w:rsidR="0094656F" w:rsidRPr="00E8297B" w:rsidRDefault="002D342A" w:rsidP="0094656F">
      <w:pPr>
        <w:spacing w:after="0" w:line="240" w:lineRule="auto"/>
        <w:ind w:left="1440"/>
        <w:rPr>
          <w:sz w:val="24"/>
          <w:szCs w:val="24"/>
        </w:rPr>
      </w:pPr>
      <w:r w:rsidRPr="00E8297B">
        <w:rPr>
          <w:sz w:val="24"/>
          <w:szCs w:val="24"/>
        </w:rPr>
        <w:t xml:space="preserve">(a) Civic and nonprofit organizations or wholesale sales to retail merchants by </w:t>
      </w:r>
      <w:r w:rsidR="0094656F" w:rsidRPr="00E8297B">
        <w:rPr>
          <w:sz w:val="24"/>
          <w:szCs w:val="24"/>
        </w:rPr>
        <w:t xml:space="preserve">     </w:t>
      </w:r>
    </w:p>
    <w:p w14:paraId="7E3B1E88" w14:textId="682948BF" w:rsidR="0094656F" w:rsidRPr="00E8297B" w:rsidRDefault="00D347ED" w:rsidP="0094656F">
      <w:pPr>
        <w:spacing w:after="0" w:line="240" w:lineRule="auto"/>
        <w:ind w:left="1440"/>
        <w:rPr>
          <w:sz w:val="24"/>
          <w:szCs w:val="24"/>
        </w:rPr>
      </w:pPr>
      <w:r w:rsidRPr="00E8297B">
        <w:rPr>
          <w:sz w:val="24"/>
          <w:szCs w:val="24"/>
        </w:rPr>
        <w:t xml:space="preserve"> </w:t>
      </w:r>
      <w:r w:rsidR="002D342A" w:rsidRPr="00E8297B">
        <w:rPr>
          <w:sz w:val="24"/>
          <w:szCs w:val="24"/>
        </w:rPr>
        <w:t>commercial travelers;</w:t>
      </w:r>
    </w:p>
    <w:p w14:paraId="606983B9" w14:textId="031DA54A" w:rsidR="0094656F" w:rsidRPr="00E8297B" w:rsidRDefault="002D342A" w:rsidP="00D347ED">
      <w:pPr>
        <w:spacing w:after="0" w:line="240" w:lineRule="auto"/>
        <w:ind w:left="1440"/>
        <w:rPr>
          <w:sz w:val="24"/>
          <w:szCs w:val="24"/>
        </w:rPr>
      </w:pPr>
      <w:r w:rsidRPr="00E8297B">
        <w:rPr>
          <w:sz w:val="24"/>
          <w:szCs w:val="24"/>
        </w:rPr>
        <w:t xml:space="preserve">(b) Wholesale trade shows or conventions; </w:t>
      </w:r>
    </w:p>
    <w:p w14:paraId="5F35AEE9" w14:textId="1A08D895" w:rsidR="0094656F" w:rsidRPr="00E8297B" w:rsidRDefault="0094656F" w:rsidP="0094656F">
      <w:pPr>
        <w:spacing w:after="0" w:line="240" w:lineRule="auto"/>
        <w:ind w:left="1440"/>
        <w:rPr>
          <w:sz w:val="24"/>
          <w:szCs w:val="24"/>
        </w:rPr>
      </w:pPr>
      <w:r w:rsidRPr="00E8297B">
        <w:rPr>
          <w:sz w:val="24"/>
          <w:szCs w:val="24"/>
        </w:rPr>
        <w:t xml:space="preserve">(c) </w:t>
      </w:r>
      <w:r w:rsidR="002D342A" w:rsidRPr="00E8297B">
        <w:rPr>
          <w:sz w:val="24"/>
          <w:szCs w:val="24"/>
        </w:rPr>
        <w:t xml:space="preserve">Sales of goods, wares, services or merchandise by sample, catalogue or brochure for </w:t>
      </w:r>
    </w:p>
    <w:p w14:paraId="3C306D9B" w14:textId="77777777" w:rsidR="0094656F" w:rsidRPr="00E8297B" w:rsidRDefault="002D342A" w:rsidP="0094656F">
      <w:pPr>
        <w:spacing w:after="0" w:line="240" w:lineRule="auto"/>
        <w:ind w:left="1440"/>
        <w:rPr>
          <w:sz w:val="24"/>
          <w:szCs w:val="24"/>
        </w:rPr>
      </w:pPr>
      <w:r w:rsidRPr="00E8297B">
        <w:rPr>
          <w:sz w:val="24"/>
          <w:szCs w:val="24"/>
        </w:rPr>
        <w:t xml:space="preserve">future delivery; </w:t>
      </w:r>
    </w:p>
    <w:p w14:paraId="461A1B6A" w14:textId="6F9181E0" w:rsidR="002D342A" w:rsidRPr="00E8297B" w:rsidRDefault="0094656F" w:rsidP="0094656F">
      <w:pPr>
        <w:spacing w:after="0" w:line="240" w:lineRule="auto"/>
        <w:ind w:left="1440"/>
        <w:rPr>
          <w:sz w:val="24"/>
          <w:szCs w:val="24"/>
        </w:rPr>
      </w:pPr>
      <w:r w:rsidRPr="00E8297B">
        <w:rPr>
          <w:sz w:val="24"/>
          <w:szCs w:val="24"/>
        </w:rPr>
        <w:t xml:space="preserve">(d) </w:t>
      </w:r>
      <w:r w:rsidR="002D342A" w:rsidRPr="00E8297B">
        <w:rPr>
          <w:sz w:val="24"/>
          <w:szCs w:val="24"/>
        </w:rPr>
        <w:t>Fairs and convention center a1tivities conducted primarily for amusement</w:t>
      </w:r>
      <w:r w:rsidRPr="00E8297B">
        <w:rPr>
          <w:sz w:val="24"/>
          <w:szCs w:val="24"/>
        </w:rPr>
        <w:t xml:space="preserve"> </w:t>
      </w:r>
      <w:r w:rsidR="002D342A" w:rsidRPr="00E8297B">
        <w:rPr>
          <w:sz w:val="24"/>
          <w:szCs w:val="24"/>
        </w:rPr>
        <w:t xml:space="preserve">or entertainment; </w:t>
      </w:r>
    </w:p>
    <w:p w14:paraId="729A9011" w14:textId="7F521573" w:rsidR="002D342A" w:rsidRPr="00E8297B" w:rsidRDefault="0094656F" w:rsidP="0094656F">
      <w:pPr>
        <w:spacing w:after="0" w:line="240" w:lineRule="auto"/>
        <w:ind w:left="1440"/>
        <w:rPr>
          <w:sz w:val="24"/>
          <w:szCs w:val="24"/>
        </w:rPr>
      </w:pPr>
      <w:r w:rsidRPr="00E8297B">
        <w:rPr>
          <w:sz w:val="24"/>
          <w:szCs w:val="24"/>
        </w:rPr>
        <w:t xml:space="preserve">(e) </w:t>
      </w:r>
      <w:r w:rsidR="002D342A" w:rsidRPr="00E8297B">
        <w:rPr>
          <w:sz w:val="24"/>
          <w:szCs w:val="24"/>
        </w:rPr>
        <w:t>Any general sale, fair, circus, auction or bazaar sponsored by a church or religious organization</w:t>
      </w:r>
      <w:r w:rsidR="00D347ED" w:rsidRPr="00E8297B">
        <w:rPr>
          <w:sz w:val="24"/>
          <w:szCs w:val="24"/>
        </w:rPr>
        <w:t xml:space="preserve">; </w:t>
      </w:r>
    </w:p>
    <w:p w14:paraId="46F4B0B0" w14:textId="77777777" w:rsidR="0094656F" w:rsidRPr="00E8297B" w:rsidRDefault="0094656F" w:rsidP="0094656F">
      <w:pPr>
        <w:spacing w:after="0" w:line="240" w:lineRule="auto"/>
        <w:ind w:left="720" w:firstLine="720"/>
        <w:rPr>
          <w:sz w:val="24"/>
          <w:szCs w:val="24"/>
        </w:rPr>
      </w:pPr>
      <w:r w:rsidRPr="00E8297B">
        <w:rPr>
          <w:sz w:val="24"/>
          <w:szCs w:val="24"/>
        </w:rPr>
        <w:t xml:space="preserve">(f) </w:t>
      </w:r>
      <w:r w:rsidR="002D342A" w:rsidRPr="00E8297B">
        <w:rPr>
          <w:sz w:val="24"/>
          <w:szCs w:val="24"/>
        </w:rPr>
        <w:t>Garage sales held on held on premises devoted to residential use;</w:t>
      </w:r>
    </w:p>
    <w:p w14:paraId="5E0C4B7E" w14:textId="53D2E2CA" w:rsidR="002D342A" w:rsidRPr="00E8297B" w:rsidRDefault="0094656F" w:rsidP="008D6D89">
      <w:pPr>
        <w:spacing w:after="0" w:line="240" w:lineRule="auto"/>
        <w:ind w:left="1440"/>
        <w:rPr>
          <w:sz w:val="24"/>
          <w:szCs w:val="24"/>
        </w:rPr>
      </w:pPr>
      <w:r w:rsidRPr="00E8297B">
        <w:rPr>
          <w:sz w:val="24"/>
          <w:szCs w:val="24"/>
        </w:rPr>
        <w:t xml:space="preserve">(g) </w:t>
      </w:r>
      <w:r w:rsidR="002D342A" w:rsidRPr="00E8297B">
        <w:rPr>
          <w:sz w:val="24"/>
          <w:szCs w:val="24"/>
        </w:rPr>
        <w:t>Sales or repairs of crafts or sales or repairs of items made by hand by the person making the crafts or items</w:t>
      </w:r>
      <w:r w:rsidR="00D347ED" w:rsidRPr="00E8297B">
        <w:rPr>
          <w:sz w:val="24"/>
          <w:szCs w:val="24"/>
        </w:rPr>
        <w:t xml:space="preserve">; </w:t>
      </w:r>
    </w:p>
    <w:p w14:paraId="5601F4F7" w14:textId="77777777" w:rsidR="008D6D89" w:rsidRPr="00E8297B" w:rsidRDefault="0094656F" w:rsidP="008D6D89">
      <w:pPr>
        <w:spacing w:after="0" w:line="240" w:lineRule="auto"/>
        <w:ind w:left="1440"/>
        <w:rPr>
          <w:sz w:val="24"/>
          <w:szCs w:val="24"/>
        </w:rPr>
      </w:pPr>
      <w:r w:rsidRPr="00E8297B">
        <w:rPr>
          <w:sz w:val="24"/>
          <w:szCs w:val="24"/>
        </w:rPr>
        <w:t xml:space="preserve">(h) </w:t>
      </w:r>
      <w:r w:rsidR="002D342A" w:rsidRPr="00E8297B">
        <w:rPr>
          <w:sz w:val="24"/>
          <w:szCs w:val="24"/>
        </w:rPr>
        <w:t>Duly licensed flea markets operating from a fixed location</w:t>
      </w:r>
      <w:r w:rsidR="00D347ED" w:rsidRPr="00E8297B">
        <w:rPr>
          <w:sz w:val="24"/>
          <w:szCs w:val="24"/>
        </w:rPr>
        <w:t xml:space="preserve">; </w:t>
      </w:r>
    </w:p>
    <w:p w14:paraId="3A16BE4E" w14:textId="710C25BF" w:rsidR="003E3363" w:rsidRPr="00E8297B" w:rsidRDefault="008D6D89" w:rsidP="008D6D89">
      <w:pPr>
        <w:spacing w:after="0" w:line="240" w:lineRule="auto"/>
        <w:ind w:left="1440"/>
        <w:rPr>
          <w:sz w:val="24"/>
          <w:szCs w:val="24"/>
        </w:rPr>
      </w:pPr>
      <w:r w:rsidRPr="00E8297B">
        <w:rPr>
          <w:sz w:val="24"/>
          <w:szCs w:val="24"/>
        </w:rPr>
        <w:t xml:space="preserve">(i) </w:t>
      </w:r>
      <w:r w:rsidR="00D347ED" w:rsidRPr="00E8297B">
        <w:rPr>
          <w:sz w:val="24"/>
          <w:szCs w:val="24"/>
        </w:rPr>
        <w:t xml:space="preserve"> Sales of agricultural, dairy, poultry, seafood, or forest management products or services elated to forest management or silvicultural activities, nursery products, foliage plants or ornamental trees, except such products or services sold at retail and not grown or produced within the State of </w:t>
      </w:r>
      <w:r w:rsidR="003E3363" w:rsidRPr="00E8297B">
        <w:rPr>
          <w:sz w:val="24"/>
          <w:szCs w:val="24"/>
        </w:rPr>
        <w:t xml:space="preserve">Mississippi; </w:t>
      </w:r>
    </w:p>
    <w:p w14:paraId="2655D0B7" w14:textId="7230A8F9" w:rsidR="00D347ED" w:rsidRPr="00E8297B" w:rsidRDefault="003E3363" w:rsidP="00E13F60">
      <w:pPr>
        <w:spacing w:after="0" w:line="240" w:lineRule="auto"/>
        <w:ind w:left="1440"/>
        <w:rPr>
          <w:sz w:val="24"/>
          <w:szCs w:val="24"/>
        </w:rPr>
      </w:pPr>
      <w:r w:rsidRPr="00E8297B">
        <w:rPr>
          <w:color w:val="1A1A1A"/>
          <w:spacing w:val="-1"/>
          <w:w w:val="105"/>
          <w:sz w:val="24"/>
          <w:szCs w:val="24"/>
        </w:rPr>
        <w:t xml:space="preserve">(j) </w:t>
      </w:r>
      <w:r w:rsidR="008D6D89" w:rsidRPr="00E8297B">
        <w:rPr>
          <w:color w:val="1A1A1A"/>
          <w:spacing w:val="-1"/>
          <w:w w:val="105"/>
          <w:sz w:val="24"/>
          <w:szCs w:val="24"/>
        </w:rPr>
        <w:t>Sales</w:t>
      </w:r>
      <w:r w:rsidR="008D6D89" w:rsidRPr="00E8297B">
        <w:rPr>
          <w:color w:val="1A1A1A"/>
          <w:spacing w:val="-27"/>
          <w:w w:val="105"/>
          <w:sz w:val="24"/>
          <w:szCs w:val="24"/>
        </w:rPr>
        <w:t xml:space="preserve"> </w:t>
      </w:r>
      <w:r w:rsidR="008D6D89" w:rsidRPr="00E8297B">
        <w:rPr>
          <w:color w:val="1A1A1A"/>
          <w:spacing w:val="-1"/>
          <w:w w:val="105"/>
          <w:sz w:val="24"/>
          <w:szCs w:val="24"/>
        </w:rPr>
        <w:t>of</w:t>
      </w:r>
      <w:r w:rsidR="008D6D89" w:rsidRPr="00E8297B">
        <w:rPr>
          <w:color w:val="1A1A1A"/>
          <w:spacing w:val="-20"/>
          <w:w w:val="105"/>
          <w:sz w:val="24"/>
          <w:szCs w:val="24"/>
        </w:rPr>
        <w:t xml:space="preserve"> </w:t>
      </w:r>
      <w:r w:rsidR="008D6D89" w:rsidRPr="00E8297B">
        <w:rPr>
          <w:color w:val="1A1A1A"/>
          <w:spacing w:val="-1"/>
          <w:w w:val="105"/>
          <w:sz w:val="24"/>
          <w:szCs w:val="24"/>
        </w:rPr>
        <w:t>agricultural</w:t>
      </w:r>
      <w:r w:rsidR="008D6D89" w:rsidRPr="00E8297B">
        <w:rPr>
          <w:color w:val="1A1A1A"/>
          <w:spacing w:val="-11"/>
          <w:w w:val="105"/>
          <w:sz w:val="24"/>
          <w:szCs w:val="24"/>
        </w:rPr>
        <w:t xml:space="preserve"> </w:t>
      </w:r>
      <w:r w:rsidR="008D6D89" w:rsidRPr="00E8297B">
        <w:rPr>
          <w:color w:val="1A1A1A"/>
          <w:spacing w:val="-1"/>
          <w:w w:val="105"/>
          <w:sz w:val="24"/>
          <w:szCs w:val="24"/>
        </w:rPr>
        <w:t>services.</w:t>
      </w:r>
    </w:p>
    <w:p w14:paraId="24B09BDF" w14:textId="77777777" w:rsidR="00E13F60" w:rsidRDefault="00D347ED" w:rsidP="009A30DD">
      <w:pPr>
        <w:ind w:left="1440"/>
      </w:pPr>
      <w:r>
        <w:t xml:space="preserve">                                    </w:t>
      </w:r>
      <w:r w:rsidR="008D6D89">
        <w:t xml:space="preserve">                </w:t>
      </w:r>
    </w:p>
    <w:p w14:paraId="551899E3" w14:textId="62FF2240" w:rsidR="009950B9" w:rsidRPr="007A521C" w:rsidRDefault="00D347ED" w:rsidP="004875E2">
      <w:pPr>
        <w:ind w:left="1440"/>
        <w:jc w:val="center"/>
      </w:pPr>
      <w:r>
        <w:t>EXHIBIT “N”</w:t>
      </w:r>
    </w:p>
    <w:p w14:paraId="243366E5" w14:textId="77777777" w:rsidR="004875E2" w:rsidRDefault="004875E2" w:rsidP="00411EA4">
      <w:pPr>
        <w:spacing w:after="0"/>
        <w:ind w:firstLine="720"/>
        <w:rPr>
          <w:b/>
          <w:bCs/>
          <w:u w:val="single"/>
        </w:rPr>
      </w:pPr>
    </w:p>
    <w:p w14:paraId="393ECC6C" w14:textId="7BC2000B" w:rsidR="003E3363" w:rsidRPr="00B26B3E" w:rsidRDefault="003E3363" w:rsidP="00411EA4">
      <w:pPr>
        <w:spacing w:after="0"/>
        <w:ind w:firstLine="720"/>
        <w:rPr>
          <w:b/>
          <w:bCs/>
          <w:sz w:val="24"/>
          <w:szCs w:val="24"/>
          <w:u w:val="single"/>
        </w:rPr>
      </w:pPr>
      <w:r w:rsidRPr="00B26B3E">
        <w:rPr>
          <w:b/>
          <w:bCs/>
          <w:sz w:val="24"/>
          <w:szCs w:val="24"/>
          <w:u w:val="single"/>
        </w:rPr>
        <w:t xml:space="preserve">SECTION THREE: LOCATION </w:t>
      </w:r>
    </w:p>
    <w:p w14:paraId="7729BC01" w14:textId="6DC7C89E" w:rsidR="00A53F62" w:rsidRPr="00B26B3E" w:rsidRDefault="00A53F62" w:rsidP="00411EA4">
      <w:pPr>
        <w:spacing w:after="0"/>
        <w:ind w:left="720"/>
        <w:rPr>
          <w:sz w:val="24"/>
          <w:szCs w:val="24"/>
        </w:rPr>
      </w:pPr>
      <w:r w:rsidRPr="00B26B3E">
        <w:rPr>
          <w:sz w:val="24"/>
          <w:szCs w:val="24"/>
        </w:rPr>
        <w:t>Transient vendors may not conduct sales of any of their products on residential premises except during the hours of 8:00 A.M to 6:00 P. M., Monday through Saturday; transient vendors may not make any sales of any products at residential premises on Sundays, nor during any hours not set for herein.</w:t>
      </w:r>
    </w:p>
    <w:p w14:paraId="4CB6BA31" w14:textId="77777777" w:rsidR="00B26B3E" w:rsidRPr="00B26B3E" w:rsidRDefault="00B26B3E" w:rsidP="00411EA4">
      <w:pPr>
        <w:spacing w:after="0"/>
        <w:ind w:left="720"/>
        <w:rPr>
          <w:sz w:val="10"/>
          <w:szCs w:val="10"/>
        </w:rPr>
      </w:pPr>
    </w:p>
    <w:p w14:paraId="03BC8A6A" w14:textId="246834C9" w:rsidR="00A53F62" w:rsidRPr="00B26B3E" w:rsidRDefault="00A53F62" w:rsidP="00411EA4">
      <w:pPr>
        <w:spacing w:after="0"/>
        <w:ind w:left="720"/>
        <w:rPr>
          <w:sz w:val="24"/>
          <w:szCs w:val="24"/>
        </w:rPr>
      </w:pPr>
      <w:r w:rsidRPr="00B26B3E">
        <w:rPr>
          <w:sz w:val="24"/>
          <w:szCs w:val="24"/>
        </w:rPr>
        <w:t>Transient vendors are prohibited from selling their products on any public right-of-way; whether city, state, or county.</w:t>
      </w:r>
    </w:p>
    <w:p w14:paraId="57BC7112" w14:textId="77777777" w:rsidR="00B26B3E" w:rsidRPr="00B26B3E" w:rsidRDefault="00B26B3E" w:rsidP="00411EA4">
      <w:pPr>
        <w:spacing w:after="0"/>
        <w:ind w:left="720"/>
        <w:rPr>
          <w:sz w:val="10"/>
          <w:szCs w:val="10"/>
        </w:rPr>
      </w:pPr>
    </w:p>
    <w:p w14:paraId="4CBDBF56" w14:textId="40AE6CD4" w:rsidR="00A53F62" w:rsidRPr="00B26B3E" w:rsidRDefault="00A53F62" w:rsidP="00411EA4">
      <w:pPr>
        <w:spacing w:after="0"/>
        <w:ind w:left="720"/>
        <w:rPr>
          <w:sz w:val="24"/>
          <w:szCs w:val="24"/>
        </w:rPr>
      </w:pPr>
      <w:r w:rsidRPr="00B26B3E">
        <w:rPr>
          <w:sz w:val="24"/>
          <w:szCs w:val="24"/>
        </w:rPr>
        <w:t xml:space="preserve">Transient vendors may not sell any products on any </w:t>
      </w:r>
      <w:r w:rsidR="007F53E7" w:rsidRPr="00B26B3E">
        <w:rPr>
          <w:sz w:val="24"/>
          <w:szCs w:val="24"/>
        </w:rPr>
        <w:t>property w</w:t>
      </w:r>
      <w:r w:rsidRPr="00B26B3E">
        <w:rPr>
          <w:sz w:val="24"/>
          <w:szCs w:val="24"/>
        </w:rPr>
        <w:t xml:space="preserve">ithout having first obtained the written permission </w:t>
      </w:r>
      <w:r w:rsidR="007F53E7" w:rsidRPr="00B26B3E">
        <w:rPr>
          <w:sz w:val="24"/>
          <w:szCs w:val="24"/>
        </w:rPr>
        <w:t>o</w:t>
      </w:r>
      <w:r w:rsidRPr="00B26B3E">
        <w:rPr>
          <w:sz w:val="24"/>
          <w:szCs w:val="24"/>
        </w:rPr>
        <w:t xml:space="preserve">wner or legal occupier </w:t>
      </w:r>
      <w:r w:rsidR="007F53E7" w:rsidRPr="00B26B3E">
        <w:rPr>
          <w:sz w:val="24"/>
          <w:szCs w:val="24"/>
        </w:rPr>
        <w:t>of</w:t>
      </w:r>
      <w:r w:rsidRPr="00B26B3E">
        <w:rPr>
          <w:sz w:val="24"/>
          <w:szCs w:val="24"/>
        </w:rPr>
        <w:t xml:space="preserve"> the premises upon which </w:t>
      </w:r>
      <w:r w:rsidR="007F53E7" w:rsidRPr="00B26B3E">
        <w:rPr>
          <w:sz w:val="24"/>
          <w:szCs w:val="24"/>
        </w:rPr>
        <w:t>sales of products</w:t>
      </w:r>
      <w:r w:rsidRPr="00B26B3E">
        <w:rPr>
          <w:sz w:val="24"/>
          <w:szCs w:val="24"/>
        </w:rPr>
        <w:t xml:space="preserve"> may be offered. Such vendors shall keep any </w:t>
      </w:r>
      <w:r w:rsidR="007F53E7" w:rsidRPr="00B26B3E">
        <w:rPr>
          <w:sz w:val="24"/>
          <w:szCs w:val="24"/>
        </w:rPr>
        <w:t>writt</w:t>
      </w:r>
      <w:r w:rsidRPr="00B26B3E">
        <w:rPr>
          <w:sz w:val="24"/>
          <w:szCs w:val="24"/>
        </w:rPr>
        <w:t xml:space="preserve">en permission on said </w:t>
      </w:r>
      <w:r w:rsidR="004D06C3" w:rsidRPr="00B26B3E">
        <w:rPr>
          <w:sz w:val="24"/>
          <w:szCs w:val="24"/>
        </w:rPr>
        <w:t>property and</w:t>
      </w:r>
      <w:r w:rsidRPr="00B26B3E">
        <w:rPr>
          <w:sz w:val="24"/>
          <w:szCs w:val="24"/>
        </w:rPr>
        <w:t xml:space="preserve"> shall display any</w:t>
      </w:r>
      <w:r w:rsidR="007F53E7" w:rsidRPr="00B26B3E">
        <w:rPr>
          <w:sz w:val="24"/>
          <w:szCs w:val="24"/>
        </w:rPr>
        <w:t xml:space="preserve"> docum</w:t>
      </w:r>
      <w:r w:rsidRPr="00B26B3E">
        <w:rPr>
          <w:sz w:val="24"/>
          <w:szCs w:val="24"/>
        </w:rPr>
        <w:t>ent to any city police officer upon request, and to</w:t>
      </w:r>
      <w:r w:rsidR="007F53E7" w:rsidRPr="00B26B3E">
        <w:rPr>
          <w:sz w:val="24"/>
          <w:szCs w:val="24"/>
        </w:rPr>
        <w:t xml:space="preserve"> City B</w:t>
      </w:r>
      <w:r w:rsidRPr="00B26B3E">
        <w:rPr>
          <w:sz w:val="24"/>
          <w:szCs w:val="24"/>
        </w:rPr>
        <w:t xml:space="preserve">uilding Inspector </w:t>
      </w:r>
      <w:r w:rsidR="007F53E7" w:rsidRPr="00B26B3E">
        <w:rPr>
          <w:sz w:val="24"/>
          <w:szCs w:val="24"/>
        </w:rPr>
        <w:t xml:space="preserve">upon request </w:t>
      </w:r>
      <w:r w:rsidRPr="00B26B3E">
        <w:rPr>
          <w:sz w:val="24"/>
          <w:szCs w:val="24"/>
        </w:rPr>
        <w:t>being made.</w:t>
      </w:r>
    </w:p>
    <w:p w14:paraId="118BBD29" w14:textId="77777777" w:rsidR="00B26B3E" w:rsidRDefault="00B26B3E" w:rsidP="00411EA4">
      <w:pPr>
        <w:spacing w:after="0"/>
        <w:ind w:left="720"/>
      </w:pPr>
    </w:p>
    <w:p w14:paraId="478232EE" w14:textId="06DFCA40" w:rsidR="004D06C3" w:rsidRPr="000F4877" w:rsidRDefault="004D06C3" w:rsidP="000F4877">
      <w:pPr>
        <w:spacing w:after="0"/>
        <w:ind w:left="720"/>
        <w:rPr>
          <w:rFonts w:cstheme="minorHAnsi"/>
          <w:b/>
          <w:bCs/>
          <w:u w:val="single"/>
        </w:rPr>
      </w:pPr>
      <w:r w:rsidRPr="000F4877">
        <w:rPr>
          <w:rFonts w:cstheme="minorHAnsi"/>
          <w:b/>
          <w:bCs/>
          <w:u w:val="single"/>
        </w:rPr>
        <w:t>S</w:t>
      </w:r>
      <w:r w:rsidR="00013768" w:rsidRPr="000F4877">
        <w:rPr>
          <w:rFonts w:cstheme="minorHAnsi"/>
          <w:b/>
          <w:bCs/>
          <w:u w:val="single"/>
        </w:rPr>
        <w:t>ECTION</w:t>
      </w:r>
      <w:r w:rsidRPr="000F4877">
        <w:rPr>
          <w:rFonts w:cstheme="minorHAnsi"/>
          <w:b/>
          <w:bCs/>
          <w:u w:val="single"/>
        </w:rPr>
        <w:t xml:space="preserve"> FOUR: APPLICATION</w:t>
      </w:r>
    </w:p>
    <w:p w14:paraId="40AD3A91" w14:textId="77777777" w:rsidR="004D06C3" w:rsidRPr="000F4877" w:rsidRDefault="004D06C3" w:rsidP="00B26B3E">
      <w:pPr>
        <w:spacing w:after="0"/>
        <w:ind w:left="720"/>
        <w:rPr>
          <w:rFonts w:cstheme="minorHAnsi"/>
          <w:sz w:val="24"/>
          <w:szCs w:val="24"/>
        </w:rPr>
      </w:pPr>
      <w:r w:rsidRPr="000F4877">
        <w:rPr>
          <w:rFonts w:cstheme="minorHAnsi"/>
          <w:sz w:val="24"/>
          <w:szCs w:val="24"/>
        </w:rPr>
        <w:t xml:space="preserve">A transient vendor who desires to transact business in the City of Louisville shall apply for and obtain a license from the City Clerk. </w:t>
      </w:r>
    </w:p>
    <w:p w14:paraId="50ACB5E0" w14:textId="77777777" w:rsidR="004D06C3" w:rsidRPr="000F4877" w:rsidRDefault="004D06C3" w:rsidP="004D06C3">
      <w:pPr>
        <w:ind w:left="720"/>
        <w:rPr>
          <w:rFonts w:cstheme="minorHAnsi"/>
          <w:sz w:val="24"/>
          <w:szCs w:val="24"/>
        </w:rPr>
      </w:pPr>
      <w:r w:rsidRPr="000F4877">
        <w:rPr>
          <w:rFonts w:cstheme="minorHAnsi"/>
          <w:sz w:val="24"/>
          <w:szCs w:val="24"/>
        </w:rPr>
        <w:t>The license application must include:</w:t>
      </w:r>
    </w:p>
    <w:p w14:paraId="43318A1A" w14:textId="77777777" w:rsidR="004D06C3" w:rsidRPr="000F4877" w:rsidRDefault="004D06C3" w:rsidP="0015248B">
      <w:pPr>
        <w:ind w:left="1440"/>
        <w:rPr>
          <w:rFonts w:cstheme="minorHAnsi"/>
          <w:sz w:val="24"/>
          <w:szCs w:val="24"/>
        </w:rPr>
      </w:pPr>
      <w:r w:rsidRPr="000F4877">
        <w:rPr>
          <w:rFonts w:cstheme="minorHAnsi"/>
          <w:sz w:val="24"/>
          <w:szCs w:val="24"/>
        </w:rPr>
        <w:t>(a) The name and permanent address of the transient vendor making the application;</w:t>
      </w:r>
    </w:p>
    <w:p w14:paraId="3593D31C" w14:textId="414BB888" w:rsidR="004D06C3" w:rsidRPr="000F4877" w:rsidRDefault="004D06C3" w:rsidP="0015248B">
      <w:pPr>
        <w:ind w:left="1440"/>
        <w:rPr>
          <w:rFonts w:cstheme="minorHAnsi"/>
          <w:sz w:val="24"/>
          <w:szCs w:val="24"/>
        </w:rPr>
      </w:pPr>
      <w:r w:rsidRPr="000F4877">
        <w:rPr>
          <w:rFonts w:cstheme="minorHAnsi"/>
          <w:sz w:val="24"/>
          <w:szCs w:val="24"/>
        </w:rPr>
        <w:t>(b)</w:t>
      </w:r>
      <w:r w:rsidR="00013768" w:rsidRPr="000F4877">
        <w:rPr>
          <w:rFonts w:cstheme="minorHAnsi"/>
          <w:sz w:val="24"/>
          <w:szCs w:val="24"/>
        </w:rPr>
        <w:t xml:space="preserve"> </w:t>
      </w:r>
      <w:r w:rsidRPr="000F4877">
        <w:rPr>
          <w:rFonts w:cstheme="minorHAnsi"/>
          <w:sz w:val="24"/>
          <w:szCs w:val="24"/>
        </w:rPr>
        <w:t>A statement describing the kind of business to be conducted, the length of time for which the applicant desires to transact the business, and the proposed location of the business;</w:t>
      </w:r>
    </w:p>
    <w:p w14:paraId="0316A108" w14:textId="77777777" w:rsidR="004D06C3" w:rsidRPr="000F4877" w:rsidRDefault="004D06C3" w:rsidP="0015248B">
      <w:pPr>
        <w:ind w:left="1440"/>
        <w:rPr>
          <w:rFonts w:cstheme="minorHAnsi"/>
          <w:sz w:val="24"/>
          <w:szCs w:val="24"/>
        </w:rPr>
      </w:pPr>
      <w:r w:rsidRPr="000F4877">
        <w:rPr>
          <w:rFonts w:cstheme="minorHAnsi"/>
          <w:sz w:val="24"/>
          <w:szCs w:val="24"/>
        </w:rPr>
        <w:t xml:space="preserve">(c)The name and permanent address of the applicant’s registered agent or office; and, </w:t>
      </w:r>
    </w:p>
    <w:p w14:paraId="3966F900" w14:textId="7A802172" w:rsidR="004D06C3" w:rsidRPr="000F4877" w:rsidRDefault="004D06C3" w:rsidP="0015248B">
      <w:pPr>
        <w:ind w:left="1440"/>
        <w:rPr>
          <w:rFonts w:cstheme="minorHAnsi"/>
          <w:sz w:val="24"/>
          <w:szCs w:val="24"/>
        </w:rPr>
      </w:pPr>
      <w:r w:rsidRPr="000F4877">
        <w:rPr>
          <w:rFonts w:cstheme="minorHAnsi"/>
          <w:sz w:val="24"/>
          <w:szCs w:val="24"/>
        </w:rPr>
        <w:t>(</w:t>
      </w:r>
      <w:r w:rsidR="00013768" w:rsidRPr="000F4877">
        <w:rPr>
          <w:rFonts w:cstheme="minorHAnsi"/>
          <w:sz w:val="24"/>
          <w:szCs w:val="24"/>
        </w:rPr>
        <w:t>d</w:t>
      </w:r>
      <w:r w:rsidRPr="000F4877">
        <w:rPr>
          <w:rFonts w:cstheme="minorHAnsi"/>
          <w:sz w:val="24"/>
          <w:szCs w:val="24"/>
        </w:rPr>
        <w:t>)</w:t>
      </w:r>
      <w:r w:rsidR="00013768" w:rsidRPr="000F4877">
        <w:rPr>
          <w:rFonts w:cstheme="minorHAnsi"/>
          <w:sz w:val="24"/>
          <w:szCs w:val="24"/>
        </w:rPr>
        <w:t xml:space="preserve"> </w:t>
      </w:r>
      <w:r w:rsidRPr="000F4877">
        <w:rPr>
          <w:rFonts w:cstheme="minorHAnsi"/>
          <w:sz w:val="24"/>
          <w:szCs w:val="24"/>
        </w:rPr>
        <w:t>Proof that the applicant has acquired all other required city, county, and state permits and licenses. Such proof shall include a Mississippi sales tax number that shall include Louisville's sales tax diversion code.</w:t>
      </w:r>
      <w:r w:rsidRPr="000F4877">
        <w:rPr>
          <w:rFonts w:cstheme="minorHAnsi"/>
          <w:sz w:val="24"/>
          <w:szCs w:val="24"/>
        </w:rPr>
        <w:tab/>
      </w:r>
    </w:p>
    <w:p w14:paraId="3865902E" w14:textId="77777777" w:rsidR="00AD5E85" w:rsidRPr="000F4877" w:rsidRDefault="00AD5E85" w:rsidP="00AD5E85">
      <w:pPr>
        <w:ind w:left="720"/>
        <w:rPr>
          <w:rFonts w:cstheme="minorHAnsi"/>
          <w:sz w:val="24"/>
          <w:szCs w:val="24"/>
        </w:rPr>
      </w:pPr>
      <w:r w:rsidRPr="000F4877">
        <w:rPr>
          <w:rFonts w:cstheme="minorHAnsi"/>
          <w:sz w:val="24"/>
          <w:szCs w:val="24"/>
        </w:rPr>
        <w:t>If the applicant is an association or a corporation, the applicant must also include the names and addresses of the members of the association or the officers of the corporation. If the applicant is a corporation, the application must state the date of incorporation and the state in which it was incorporated. If the applicant is a corporation organized under the laws of another state, the applicant must state the date on which the corporation qualified to transact business as a foreign corporation in this state.</w:t>
      </w:r>
    </w:p>
    <w:p w14:paraId="5D787A18" w14:textId="670A4144" w:rsidR="00B729DE" w:rsidRPr="000F4877" w:rsidRDefault="00B729DE" w:rsidP="000F4877">
      <w:pPr>
        <w:spacing w:after="0"/>
        <w:ind w:left="720"/>
        <w:rPr>
          <w:rFonts w:cstheme="minorHAnsi"/>
          <w:b/>
          <w:bCs/>
          <w:u w:val="single"/>
        </w:rPr>
      </w:pPr>
      <w:r w:rsidRPr="000F4877">
        <w:rPr>
          <w:rFonts w:cstheme="minorHAnsi"/>
          <w:b/>
          <w:bCs/>
          <w:u w:val="single"/>
        </w:rPr>
        <w:t>SECTION FOUR: FEES</w:t>
      </w:r>
    </w:p>
    <w:p w14:paraId="76D02862" w14:textId="77777777" w:rsidR="00360F08" w:rsidRDefault="00910F56" w:rsidP="000F4877">
      <w:pPr>
        <w:spacing w:after="0"/>
        <w:ind w:left="720"/>
        <w:rPr>
          <w:sz w:val="24"/>
          <w:szCs w:val="24"/>
        </w:rPr>
      </w:pPr>
      <w:r w:rsidRPr="00360F08">
        <w:rPr>
          <w:sz w:val="24"/>
          <w:szCs w:val="24"/>
        </w:rPr>
        <w:t xml:space="preserve">Each applicant for a transient vendor license shall include a license fee of </w:t>
      </w:r>
      <w:r w:rsidR="00432957" w:rsidRPr="00360F08">
        <w:rPr>
          <w:sz w:val="24"/>
          <w:szCs w:val="24"/>
        </w:rPr>
        <w:t>t</w:t>
      </w:r>
      <w:r w:rsidRPr="00360F08">
        <w:rPr>
          <w:sz w:val="24"/>
          <w:szCs w:val="24"/>
        </w:rPr>
        <w:t xml:space="preserve">wo hundred and fifty dollars ($250) with the application, which fee should be deposited in the general fund. </w:t>
      </w:r>
    </w:p>
    <w:p w14:paraId="5F202C19" w14:textId="77777777" w:rsidR="00360F08" w:rsidRDefault="00360F08" w:rsidP="000F4877">
      <w:pPr>
        <w:spacing w:after="0"/>
        <w:ind w:left="720"/>
        <w:rPr>
          <w:sz w:val="24"/>
          <w:szCs w:val="24"/>
        </w:rPr>
      </w:pPr>
    </w:p>
    <w:p w14:paraId="6CA03B70" w14:textId="77777777" w:rsidR="00A74AFB" w:rsidRDefault="00A74AFB" w:rsidP="000F4877">
      <w:pPr>
        <w:spacing w:after="0"/>
        <w:ind w:left="720"/>
        <w:rPr>
          <w:sz w:val="24"/>
          <w:szCs w:val="24"/>
        </w:rPr>
      </w:pPr>
    </w:p>
    <w:p w14:paraId="7AC3C0AC" w14:textId="3AB5D459" w:rsidR="00910F56" w:rsidRPr="00360F08" w:rsidRDefault="00910F56" w:rsidP="000F4877">
      <w:pPr>
        <w:spacing w:after="0"/>
        <w:ind w:left="720"/>
        <w:rPr>
          <w:sz w:val="24"/>
          <w:szCs w:val="24"/>
        </w:rPr>
      </w:pPr>
      <w:r w:rsidRPr="00360F08">
        <w:rPr>
          <w:sz w:val="24"/>
          <w:szCs w:val="24"/>
        </w:rPr>
        <w:lastRenderedPageBreak/>
        <w:t xml:space="preserve">The applicant shall also execute a cash bond or surety bond issued by a corporate surety authorized to do business in the state of Mississippi in the amount that is the less of either </w:t>
      </w:r>
      <w:r w:rsidR="00432957" w:rsidRPr="00360F08">
        <w:rPr>
          <w:sz w:val="24"/>
          <w:szCs w:val="24"/>
        </w:rPr>
        <w:t>tow t</w:t>
      </w:r>
      <w:r w:rsidRPr="00360F08">
        <w:rPr>
          <w:sz w:val="24"/>
          <w:szCs w:val="24"/>
        </w:rPr>
        <w:t>housand dollars ($2000) or five percent (5%) of the wholesale value of any merchandise or service to be offered for Sale by the applicant. The surety bonds shall be issued in favor of the state and shall be conditioned upon payment of:</w:t>
      </w:r>
    </w:p>
    <w:p w14:paraId="255EE345" w14:textId="77777777" w:rsidR="000F4877" w:rsidRDefault="000F4877" w:rsidP="000F4877">
      <w:pPr>
        <w:spacing w:after="0"/>
        <w:ind w:left="720"/>
      </w:pPr>
    </w:p>
    <w:p w14:paraId="62E1D65F" w14:textId="5A15211C" w:rsidR="00910F56" w:rsidRPr="00A74AFB" w:rsidRDefault="00910F56" w:rsidP="0015248B">
      <w:pPr>
        <w:ind w:left="1440"/>
        <w:rPr>
          <w:sz w:val="24"/>
          <w:szCs w:val="24"/>
        </w:rPr>
      </w:pPr>
      <w:r w:rsidRPr="00A74AFB">
        <w:rPr>
          <w:sz w:val="24"/>
          <w:szCs w:val="24"/>
        </w:rPr>
        <w:t xml:space="preserve">(a) all taxes due from the applicant to the state or to a political subdivision of the state; </w:t>
      </w:r>
    </w:p>
    <w:p w14:paraId="0CE9E510" w14:textId="77777777" w:rsidR="00910F56" w:rsidRPr="00A74AFB" w:rsidRDefault="00910F56" w:rsidP="0015248B">
      <w:pPr>
        <w:ind w:left="1440"/>
        <w:rPr>
          <w:sz w:val="24"/>
          <w:szCs w:val="24"/>
        </w:rPr>
      </w:pPr>
      <w:r w:rsidRPr="00A74AFB">
        <w:rPr>
          <w:sz w:val="24"/>
          <w:szCs w:val="24"/>
        </w:rPr>
        <w:t xml:space="preserve">(b) any fines assessed against the applicant about the applicant’s agents or employees for violations of this act </w:t>
      </w:r>
    </w:p>
    <w:p w14:paraId="04055588" w14:textId="77777777" w:rsidR="00910F56" w:rsidRPr="00A74AFB" w:rsidRDefault="00910F56" w:rsidP="0015248B">
      <w:pPr>
        <w:ind w:left="1440"/>
        <w:rPr>
          <w:sz w:val="24"/>
          <w:szCs w:val="24"/>
        </w:rPr>
      </w:pPr>
      <w:r w:rsidRPr="00A74AFB">
        <w:rPr>
          <w:sz w:val="24"/>
          <w:szCs w:val="24"/>
        </w:rPr>
        <w:t xml:space="preserve">(c) any judgment rendered against the applicant or the applicant’s agents or employees in a cause of action commenced by a purchaser of merchandise or services not later than one (1) year after the date of the merchandise or services were sold by the applicant. </w:t>
      </w:r>
    </w:p>
    <w:p w14:paraId="624C8E93" w14:textId="6AC878A5" w:rsidR="00910F56" w:rsidRPr="00A74AFB" w:rsidRDefault="00910F56" w:rsidP="0015248B">
      <w:pPr>
        <w:ind w:left="720"/>
        <w:rPr>
          <w:sz w:val="24"/>
          <w:szCs w:val="24"/>
        </w:rPr>
      </w:pPr>
      <w:r w:rsidRPr="00A74AFB">
        <w:rPr>
          <w:sz w:val="24"/>
          <w:szCs w:val="24"/>
        </w:rPr>
        <w:t xml:space="preserve">The transient vendor shall maintain the bond during the period that the vendor conducts business in the city of Louisville for a period of one (1) year after the termination of the business. After the transient vendor furnishes satisfactory proof to the City Clerk that the vendor has satisfied all claims of purchasers of merchandise </w:t>
      </w:r>
      <w:r w:rsidR="00895735" w:rsidRPr="00A74AFB">
        <w:rPr>
          <w:sz w:val="24"/>
          <w:szCs w:val="24"/>
        </w:rPr>
        <w:t>from or</w:t>
      </w:r>
      <w:r w:rsidRPr="00A74AFB">
        <w:rPr>
          <w:sz w:val="24"/>
          <w:szCs w:val="24"/>
        </w:rPr>
        <w:t xml:space="preserve"> services offered by the vendor and that all sales taxes and other applicable taxes have been </w:t>
      </w:r>
      <w:r w:rsidR="00895735" w:rsidRPr="00A74AFB">
        <w:rPr>
          <w:sz w:val="24"/>
          <w:szCs w:val="24"/>
        </w:rPr>
        <w:t>paid, the</w:t>
      </w:r>
      <w:r w:rsidRPr="00A74AFB">
        <w:rPr>
          <w:sz w:val="24"/>
          <w:szCs w:val="24"/>
        </w:rPr>
        <w:t xml:space="preserve"> bonds shall be released. </w:t>
      </w:r>
    </w:p>
    <w:p w14:paraId="53DBF57D" w14:textId="3FE08F35" w:rsidR="00AD5E85" w:rsidRPr="00A74AFB" w:rsidRDefault="00910F56" w:rsidP="00880149">
      <w:pPr>
        <w:ind w:left="720"/>
        <w:rPr>
          <w:sz w:val="24"/>
          <w:szCs w:val="24"/>
        </w:rPr>
      </w:pPr>
      <w:r w:rsidRPr="00A74AFB">
        <w:rPr>
          <w:sz w:val="24"/>
          <w:szCs w:val="24"/>
        </w:rPr>
        <w:t>The transient vendor license shall be for a period of 90 days. The license may be renewed one (1) time. The renewal amount will be twenty-five dollars ($25). This is in accordance with section 75-85-15 Mississippi code 1972, Annotated.</w:t>
      </w:r>
    </w:p>
    <w:p w14:paraId="35B6B11C" w14:textId="501D05CB" w:rsidR="00E16780" w:rsidRPr="00A74AFB" w:rsidRDefault="00E16780" w:rsidP="00A74AFB">
      <w:pPr>
        <w:spacing w:after="0"/>
        <w:ind w:left="720"/>
        <w:rPr>
          <w:rFonts w:cstheme="minorHAnsi"/>
          <w:b/>
          <w:bCs/>
          <w:color w:val="0070C0"/>
          <w:u w:val="single"/>
        </w:rPr>
      </w:pPr>
      <w:r w:rsidRPr="00A74AFB">
        <w:rPr>
          <w:rFonts w:cstheme="minorHAnsi"/>
          <w:b/>
          <w:bCs/>
          <w:color w:val="0070C0"/>
          <w:u w:val="single"/>
        </w:rPr>
        <w:t>SECTION FOUR: REQUIREMENTS</w:t>
      </w:r>
    </w:p>
    <w:p w14:paraId="5DAE370E" w14:textId="77F4CD72" w:rsidR="001E2973" w:rsidRDefault="001E2973" w:rsidP="00A74AFB">
      <w:pPr>
        <w:spacing w:after="0"/>
        <w:rPr>
          <w:rFonts w:cstheme="minorHAnsi"/>
          <w:color w:val="0070C0"/>
        </w:rPr>
      </w:pPr>
      <w:r>
        <w:rPr>
          <w:rFonts w:cstheme="minorHAnsi"/>
          <w:b/>
          <w:bCs/>
          <w:color w:val="0070C0"/>
        </w:rPr>
        <w:tab/>
      </w:r>
      <w:r w:rsidRPr="001E2973">
        <w:rPr>
          <w:rFonts w:cstheme="minorHAnsi"/>
          <w:color w:val="0070C0"/>
        </w:rPr>
        <w:t>All Transient Vendors must also meet the following conditions:</w:t>
      </w:r>
    </w:p>
    <w:p w14:paraId="27F5FBAF" w14:textId="77777777" w:rsidR="00A74AFB" w:rsidRPr="001E2973" w:rsidRDefault="00A74AFB" w:rsidP="00A74AFB">
      <w:pPr>
        <w:spacing w:after="0"/>
        <w:rPr>
          <w:rFonts w:cstheme="minorHAnsi"/>
          <w:color w:val="0070C0"/>
        </w:rPr>
      </w:pPr>
    </w:p>
    <w:p w14:paraId="010C3814" w14:textId="1EE1EFF7" w:rsidR="006531E1" w:rsidRPr="001E2973" w:rsidRDefault="00F67FD4" w:rsidP="00473007">
      <w:pPr>
        <w:ind w:left="1440"/>
        <w:rPr>
          <w:rFonts w:cstheme="minorHAnsi"/>
          <w:color w:val="0070C0"/>
        </w:rPr>
      </w:pPr>
      <w:r w:rsidRPr="001E2973">
        <w:rPr>
          <w:rFonts w:cstheme="minorHAnsi"/>
          <w:color w:val="0070C0"/>
        </w:rPr>
        <w:t xml:space="preserve">(a) </w:t>
      </w:r>
      <w:r w:rsidR="006531E1" w:rsidRPr="001E2973">
        <w:rPr>
          <w:rFonts w:cstheme="minorHAnsi"/>
          <w:color w:val="0070C0"/>
        </w:rPr>
        <w:t>Be located in a zone specified for commercial activity;</w:t>
      </w:r>
    </w:p>
    <w:p w14:paraId="4CD005DF" w14:textId="41261ECD" w:rsidR="006531E1" w:rsidRPr="001E2973" w:rsidRDefault="00F67FD4" w:rsidP="00473007">
      <w:pPr>
        <w:ind w:left="1440"/>
        <w:rPr>
          <w:rFonts w:cstheme="minorHAnsi"/>
          <w:color w:val="0070C0"/>
        </w:rPr>
      </w:pPr>
      <w:r w:rsidRPr="001E2973">
        <w:rPr>
          <w:rFonts w:cstheme="minorHAnsi"/>
          <w:color w:val="0070C0"/>
        </w:rPr>
        <w:t xml:space="preserve">(b) </w:t>
      </w:r>
      <w:r w:rsidR="006531E1" w:rsidRPr="001E2973">
        <w:rPr>
          <w:rFonts w:cstheme="minorHAnsi"/>
          <w:color w:val="0070C0"/>
        </w:rPr>
        <w:t>Must be at le</w:t>
      </w:r>
      <w:r w:rsidR="006531E1" w:rsidRPr="001E2973">
        <w:rPr>
          <w:rFonts w:ascii="Calibri" w:eastAsia="Calibri" w:hAnsi="Calibri" w:cs="Calibri"/>
          <w:color w:val="0070C0"/>
        </w:rPr>
        <w:t>a</w:t>
      </w:r>
      <w:r w:rsidR="006531E1" w:rsidRPr="001E2973">
        <w:rPr>
          <w:rFonts w:cstheme="minorHAnsi"/>
          <w:color w:val="0070C0"/>
        </w:rPr>
        <w:t xml:space="preserve">st </w:t>
      </w:r>
      <w:r w:rsidR="009F1DB4" w:rsidRPr="001E2973">
        <w:rPr>
          <w:rFonts w:cstheme="minorHAnsi"/>
          <w:color w:val="0070C0"/>
        </w:rPr>
        <w:t>twenty (</w:t>
      </w:r>
      <w:r w:rsidR="006531E1" w:rsidRPr="001E2973">
        <w:rPr>
          <w:rFonts w:cstheme="minorHAnsi"/>
          <w:color w:val="0070C0"/>
        </w:rPr>
        <w:t>20) feet back from the curb or right of way;</w:t>
      </w:r>
    </w:p>
    <w:p w14:paraId="637E151A" w14:textId="54E41343" w:rsidR="006531E1" w:rsidRPr="001E2973" w:rsidRDefault="00F67FD4" w:rsidP="00473007">
      <w:pPr>
        <w:ind w:left="1440"/>
        <w:rPr>
          <w:rFonts w:cstheme="minorHAnsi"/>
          <w:color w:val="0070C0"/>
        </w:rPr>
      </w:pPr>
      <w:r w:rsidRPr="001E2973">
        <w:rPr>
          <w:rFonts w:cstheme="minorHAnsi"/>
          <w:color w:val="0070C0"/>
        </w:rPr>
        <w:t xml:space="preserve">(c) </w:t>
      </w:r>
      <w:r w:rsidR="006531E1" w:rsidRPr="001E2973">
        <w:rPr>
          <w:rFonts w:cstheme="minorHAnsi"/>
          <w:color w:val="0070C0"/>
        </w:rPr>
        <w:t>A minimum of four (4) off-street parking spaces must be available in addition to the spaces required for any other businesses on the property;</w:t>
      </w:r>
    </w:p>
    <w:p w14:paraId="76FC6A9F" w14:textId="47FEE92D" w:rsidR="006531E1" w:rsidRPr="001E2973" w:rsidRDefault="00F67FD4" w:rsidP="00473007">
      <w:pPr>
        <w:ind w:left="1440"/>
        <w:rPr>
          <w:rFonts w:cstheme="minorHAnsi"/>
          <w:color w:val="0070C0"/>
        </w:rPr>
      </w:pPr>
      <w:r w:rsidRPr="001E2973">
        <w:rPr>
          <w:rFonts w:cstheme="minorHAnsi"/>
          <w:color w:val="0070C0"/>
        </w:rPr>
        <w:t xml:space="preserve">(d) </w:t>
      </w:r>
      <w:r w:rsidR="006531E1" w:rsidRPr="001E2973">
        <w:rPr>
          <w:rFonts w:cstheme="minorHAnsi"/>
          <w:color w:val="0070C0"/>
        </w:rPr>
        <w:t>Sanitary toilet facilities must be available, usable within one hundred fifty (150) feet of the temporary business. Temporary toilet facilities will not be acceptable for compliance;</w:t>
      </w:r>
    </w:p>
    <w:p w14:paraId="4C935058" w14:textId="4366FD3F" w:rsidR="006531E1" w:rsidRPr="001E2973" w:rsidRDefault="00F67FD4" w:rsidP="00473007">
      <w:pPr>
        <w:ind w:left="1440"/>
        <w:rPr>
          <w:rFonts w:cstheme="minorHAnsi"/>
          <w:color w:val="0070C0"/>
        </w:rPr>
      </w:pPr>
      <w:r w:rsidRPr="001E2973">
        <w:rPr>
          <w:rFonts w:cstheme="minorHAnsi"/>
          <w:color w:val="0070C0"/>
        </w:rPr>
        <w:t xml:space="preserve">(e) </w:t>
      </w:r>
      <w:r w:rsidR="006531E1" w:rsidRPr="001E2973">
        <w:rPr>
          <w:rFonts w:cstheme="minorHAnsi"/>
          <w:color w:val="0070C0"/>
        </w:rPr>
        <w:t xml:space="preserve">Transient vendors and transient business shall meet applicable building and fire codes and submit to </w:t>
      </w:r>
      <w:proofErr w:type="gramStart"/>
      <w:r w:rsidR="006531E1" w:rsidRPr="001E2973">
        <w:rPr>
          <w:rFonts w:cstheme="minorHAnsi"/>
          <w:color w:val="0070C0"/>
        </w:rPr>
        <w:t>any and all</w:t>
      </w:r>
      <w:proofErr w:type="gramEnd"/>
      <w:r w:rsidR="006531E1" w:rsidRPr="001E2973">
        <w:rPr>
          <w:rFonts w:cstheme="minorHAnsi"/>
          <w:color w:val="0070C0"/>
        </w:rPr>
        <w:t xml:space="preserve"> inspections required by the city;</w:t>
      </w:r>
    </w:p>
    <w:p w14:paraId="4A7E201A" w14:textId="2ECC95FC" w:rsidR="006531E1" w:rsidRPr="001E2973" w:rsidRDefault="00F67FD4" w:rsidP="00473007">
      <w:pPr>
        <w:ind w:left="1440"/>
        <w:rPr>
          <w:rFonts w:cstheme="minorHAnsi"/>
          <w:color w:val="0070C0"/>
        </w:rPr>
      </w:pPr>
      <w:r w:rsidRPr="001E2973">
        <w:rPr>
          <w:rFonts w:cstheme="minorHAnsi"/>
          <w:color w:val="0070C0"/>
        </w:rPr>
        <w:t xml:space="preserve">(f) </w:t>
      </w:r>
      <w:r w:rsidR="006531E1" w:rsidRPr="001E2973">
        <w:rPr>
          <w:rFonts w:cstheme="minorHAnsi"/>
          <w:color w:val="0070C0"/>
        </w:rPr>
        <w:t>Every Transient vendor conducting business within the city limits shall have access to a permanent dumpster;</w:t>
      </w:r>
    </w:p>
    <w:p w14:paraId="63A26101" w14:textId="7E7B2CD2" w:rsidR="006531E1" w:rsidRPr="001E2973" w:rsidRDefault="00F67FD4" w:rsidP="00473007">
      <w:pPr>
        <w:ind w:left="1440"/>
        <w:rPr>
          <w:rFonts w:cstheme="minorHAnsi"/>
          <w:color w:val="0070C0"/>
        </w:rPr>
      </w:pPr>
      <w:r w:rsidRPr="001E2973">
        <w:rPr>
          <w:rFonts w:cstheme="minorHAnsi"/>
          <w:color w:val="0070C0"/>
        </w:rPr>
        <w:t xml:space="preserve">(g) </w:t>
      </w:r>
      <w:r w:rsidR="006531E1" w:rsidRPr="001E2973">
        <w:rPr>
          <w:rFonts w:cstheme="minorHAnsi"/>
          <w:color w:val="0070C0"/>
        </w:rPr>
        <w:t>All transient vendors shall have a generator. Any mobile pushcart or mobile food preparation vehicle shall have self-contained utilities and shall not use the city's utilities or private utilities that are not self-contained and integral to the vendor unit;</w:t>
      </w:r>
    </w:p>
    <w:p w14:paraId="0366BBA2" w14:textId="77777777" w:rsidR="00A74AFB" w:rsidRDefault="00A74AFB" w:rsidP="00473007">
      <w:pPr>
        <w:ind w:left="1440"/>
        <w:rPr>
          <w:rFonts w:cstheme="minorHAnsi"/>
          <w:color w:val="0070C0"/>
        </w:rPr>
      </w:pPr>
    </w:p>
    <w:p w14:paraId="7819E18D" w14:textId="22C53A9F" w:rsidR="00E16780" w:rsidRPr="001E2973" w:rsidRDefault="00F67FD4" w:rsidP="00473007">
      <w:pPr>
        <w:ind w:left="1440"/>
        <w:rPr>
          <w:rFonts w:cstheme="minorHAnsi"/>
          <w:color w:val="0070C0"/>
        </w:rPr>
      </w:pPr>
      <w:r w:rsidRPr="001E2973">
        <w:rPr>
          <w:rFonts w:cstheme="minorHAnsi"/>
          <w:color w:val="0070C0"/>
        </w:rPr>
        <w:t xml:space="preserve">(h) </w:t>
      </w:r>
      <w:r w:rsidR="006531E1" w:rsidRPr="001E2973">
        <w:rPr>
          <w:rFonts w:cstheme="minorHAnsi"/>
          <w:color w:val="0070C0"/>
        </w:rPr>
        <w:t xml:space="preserve">The transient vendor or transient business shall have no connection to or use of property </w:t>
      </w:r>
      <w:r w:rsidR="00473007" w:rsidRPr="001E2973">
        <w:rPr>
          <w:rFonts w:cstheme="minorHAnsi"/>
          <w:color w:val="0070C0"/>
        </w:rPr>
        <w:t>owner’s</w:t>
      </w:r>
      <w:r w:rsidR="006531E1" w:rsidRPr="001E2973">
        <w:rPr>
          <w:rFonts w:cstheme="minorHAnsi"/>
          <w:color w:val="0070C0"/>
        </w:rPr>
        <w:t xml:space="preserve"> utilities, nor can a transient vendor or</w:t>
      </w:r>
      <w:r w:rsidR="009F1DB4" w:rsidRPr="001E2973">
        <w:rPr>
          <w:rFonts w:cstheme="minorHAnsi"/>
          <w:color w:val="0070C0"/>
        </w:rPr>
        <w:t xml:space="preserve"> </w:t>
      </w:r>
      <w:r w:rsidR="006531E1" w:rsidRPr="001E2973">
        <w:rPr>
          <w:rFonts w:cstheme="minorHAnsi"/>
          <w:color w:val="0070C0"/>
        </w:rPr>
        <w:t>transient business have utility poles set temporarily</w:t>
      </w:r>
      <w:r w:rsidR="00EF3FD6" w:rsidRPr="001E2973">
        <w:rPr>
          <w:rFonts w:cstheme="minorHAnsi"/>
          <w:color w:val="0070C0"/>
        </w:rPr>
        <w:t>.</w:t>
      </w:r>
    </w:p>
    <w:p w14:paraId="577BF47F" w14:textId="76E10D01" w:rsidR="009944D8" w:rsidRPr="00A74AFB" w:rsidRDefault="009944D8" w:rsidP="00A74AFB">
      <w:pPr>
        <w:ind w:left="720"/>
        <w:rPr>
          <w:rFonts w:cstheme="minorHAnsi"/>
          <w:b/>
          <w:bCs/>
          <w:u w:val="single"/>
        </w:rPr>
      </w:pPr>
      <w:r w:rsidRPr="00A74AFB">
        <w:rPr>
          <w:rFonts w:cstheme="minorHAnsi"/>
          <w:b/>
          <w:bCs/>
          <w:u w:val="single"/>
        </w:rPr>
        <w:t>SECTION F</w:t>
      </w:r>
      <w:r w:rsidR="00DC3A7F" w:rsidRPr="00A74AFB">
        <w:rPr>
          <w:rFonts w:cstheme="minorHAnsi"/>
          <w:b/>
          <w:bCs/>
          <w:u w:val="single"/>
        </w:rPr>
        <w:t xml:space="preserve">IVE: PENALTY FOR VIOLATION </w:t>
      </w:r>
    </w:p>
    <w:p w14:paraId="059DDE77" w14:textId="009DFB52" w:rsidR="00DC3A7F" w:rsidRDefault="009944D8" w:rsidP="00880149">
      <w:pPr>
        <w:ind w:left="720"/>
      </w:pPr>
      <w:r w:rsidRPr="00BB5204">
        <w:t>Any person who violates this ordinance shall</w:t>
      </w:r>
      <w:r>
        <w:t xml:space="preserve">, </w:t>
      </w:r>
      <w:r w:rsidRPr="00BB5204">
        <w:t>upon conviction be guilty of a misdemeanor and shall be fined not more than</w:t>
      </w:r>
      <w:r>
        <w:t xml:space="preserve"> five hundred (</w:t>
      </w:r>
      <w:r w:rsidRPr="00BB5204">
        <w:t>$500</w:t>
      </w:r>
      <w:r>
        <w:t>).</w:t>
      </w:r>
    </w:p>
    <w:p w14:paraId="28ED6B6A" w14:textId="495E8758" w:rsidR="00DC3A7F" w:rsidRPr="00A74AFB" w:rsidRDefault="00DC3A7F" w:rsidP="00A74AFB">
      <w:pPr>
        <w:spacing w:after="0"/>
        <w:ind w:left="720"/>
        <w:rPr>
          <w:rFonts w:cstheme="minorHAnsi"/>
          <w:b/>
          <w:bCs/>
          <w:u w:val="single"/>
        </w:rPr>
      </w:pPr>
      <w:r w:rsidRPr="00A74AFB">
        <w:rPr>
          <w:rFonts w:cstheme="minorHAnsi"/>
          <w:b/>
          <w:bCs/>
          <w:u w:val="single"/>
        </w:rPr>
        <w:t>SECTION SIX: EFFECTIVE DATE</w:t>
      </w:r>
    </w:p>
    <w:p w14:paraId="35A38C02" w14:textId="77777777" w:rsidR="00036E2C" w:rsidRDefault="00036E2C" w:rsidP="00A74AFB">
      <w:pPr>
        <w:spacing w:after="0"/>
        <w:ind w:left="720"/>
      </w:pPr>
      <w:r w:rsidRPr="00BB5204">
        <w:t>Any person who violates this ordinance shall</w:t>
      </w:r>
      <w:r>
        <w:t xml:space="preserve">, </w:t>
      </w:r>
      <w:r w:rsidRPr="00BB5204">
        <w:t>upon conviction be guilty of a misdemeanor and shall be fined not more than</w:t>
      </w:r>
      <w:r>
        <w:t xml:space="preserve"> five hundred (</w:t>
      </w:r>
      <w:r w:rsidRPr="00BB5204">
        <w:t>$500</w:t>
      </w:r>
      <w:r>
        <w:t>).</w:t>
      </w:r>
    </w:p>
    <w:p w14:paraId="326C252F" w14:textId="77777777" w:rsidR="00036E2C" w:rsidRDefault="00036E2C" w:rsidP="005C1372">
      <w:pPr>
        <w:ind w:left="720"/>
      </w:pPr>
      <w:r w:rsidRPr="00BB5204">
        <w:t xml:space="preserve">This ordinance shall be in full force and in effect one </w:t>
      </w:r>
      <w:r>
        <w:t xml:space="preserve">(1) </w:t>
      </w:r>
      <w:r w:rsidRPr="00BB5204">
        <w:t>month from and after its passage</w:t>
      </w:r>
      <w:r>
        <w:t>.</w:t>
      </w:r>
    </w:p>
    <w:p w14:paraId="79DB56BC" w14:textId="77777777" w:rsidR="00036E2C" w:rsidRDefault="00036E2C" w:rsidP="005C1372">
      <w:pPr>
        <w:ind w:left="720"/>
      </w:pPr>
      <w:r>
        <w:t xml:space="preserve">All </w:t>
      </w:r>
      <w:r w:rsidRPr="00BB5204">
        <w:t xml:space="preserve">ordinances or parts of ordinances and conflict here with are hereby repealed. </w:t>
      </w:r>
    </w:p>
    <w:p w14:paraId="7EBD0B58" w14:textId="77777777" w:rsidR="00036E2C" w:rsidRDefault="00036E2C" w:rsidP="005C1372">
      <w:pPr>
        <w:ind w:left="720"/>
      </w:pPr>
      <w:r w:rsidRPr="00BB5204">
        <w:t>The above and forgoing ordinance was introduced in writing and upon motion made by</w:t>
      </w:r>
      <w:r>
        <w:t xml:space="preserve"> ____________________</w:t>
      </w:r>
      <w:r w:rsidRPr="00BB5204">
        <w:t>, seconded by,</w:t>
      </w:r>
      <w:r>
        <w:t>________________</w:t>
      </w:r>
      <w:r w:rsidRPr="00BB5204">
        <w:t xml:space="preserve"> it was read and considered paragraph by paragraph and section by section at the regular meeting of the </w:t>
      </w:r>
      <w:r>
        <w:t>M</w:t>
      </w:r>
      <w:r w:rsidRPr="00BB5204">
        <w:t xml:space="preserve">ayor and </w:t>
      </w:r>
      <w:r>
        <w:t>B</w:t>
      </w:r>
      <w:r w:rsidRPr="00BB5204">
        <w:t>oard of Alderman of the city of L</w:t>
      </w:r>
      <w:r>
        <w:t>oui</w:t>
      </w:r>
      <w:r w:rsidRPr="00BB5204">
        <w:t>sville</w:t>
      </w:r>
      <w:r>
        <w:t>,</w:t>
      </w:r>
      <w:r w:rsidRPr="00BB5204">
        <w:t xml:space="preserve"> Mississippi and after due consideration was voted on paragraph by paragraph and section by section and then as a whole</w:t>
      </w:r>
      <w:r>
        <w:t xml:space="preserve">, </w:t>
      </w:r>
      <w:r w:rsidRPr="00BB5204">
        <w:t>all a</w:t>
      </w:r>
      <w:r>
        <w:t>t</w:t>
      </w:r>
      <w:r w:rsidRPr="00BB5204">
        <w:t xml:space="preserve"> said regular meeting, and upon roll call vote, the Alderman voted as follows</w:t>
      </w:r>
      <w:r>
        <w:t>:</w:t>
      </w:r>
    </w:p>
    <w:p w14:paraId="0024F809" w14:textId="22113E2F" w:rsidR="00036E2C" w:rsidRDefault="00036E2C" w:rsidP="005C1372">
      <w:pPr>
        <w:ind w:left="720"/>
      </w:pPr>
      <w:r>
        <w:t xml:space="preserve">Alderman Drew Massey </w:t>
      </w:r>
      <w:r w:rsidR="00C80351">
        <w:tab/>
      </w:r>
      <w:r w:rsidR="00C80351">
        <w:tab/>
        <w:t>VOTED _________</w:t>
      </w:r>
    </w:p>
    <w:p w14:paraId="177535E8" w14:textId="77777777" w:rsidR="00C80351" w:rsidRDefault="00036E2C" w:rsidP="005C1372">
      <w:pPr>
        <w:ind w:left="720"/>
      </w:pPr>
      <w:r>
        <w:t>Alderman Cody Ming</w:t>
      </w:r>
      <w:r w:rsidR="00C80351">
        <w:tab/>
      </w:r>
      <w:r w:rsidR="00C80351">
        <w:tab/>
      </w:r>
      <w:r w:rsidR="00C80351">
        <w:tab/>
        <w:t>VOTED _________</w:t>
      </w:r>
    </w:p>
    <w:p w14:paraId="18974611" w14:textId="77777777" w:rsidR="00C80351" w:rsidRDefault="00036E2C" w:rsidP="005C1372">
      <w:pPr>
        <w:ind w:left="720"/>
      </w:pPr>
      <w:r>
        <w:t>Alderwomen Gwenita Mays</w:t>
      </w:r>
      <w:r w:rsidR="00C80351">
        <w:tab/>
      </w:r>
      <w:r w:rsidR="00C80351">
        <w:tab/>
        <w:t>VOTED _________</w:t>
      </w:r>
    </w:p>
    <w:p w14:paraId="5678B3D1" w14:textId="77777777" w:rsidR="00C80351" w:rsidRDefault="00036E2C" w:rsidP="005C1372">
      <w:pPr>
        <w:ind w:left="720"/>
      </w:pPr>
      <w:r>
        <w:t>Alderman Eugene Crosby</w:t>
      </w:r>
      <w:r w:rsidR="00C80351">
        <w:tab/>
      </w:r>
      <w:r w:rsidR="00C80351">
        <w:tab/>
        <w:t>VOTED _________</w:t>
      </w:r>
    </w:p>
    <w:p w14:paraId="4D1ED5E1" w14:textId="77777777" w:rsidR="00C80351" w:rsidRDefault="00036E2C" w:rsidP="005C1372">
      <w:pPr>
        <w:ind w:left="720"/>
      </w:pPr>
      <w:r>
        <w:t xml:space="preserve">Alderman L.M. Claiborne </w:t>
      </w:r>
      <w:r w:rsidR="00C80351">
        <w:tab/>
      </w:r>
      <w:r w:rsidR="00C80351">
        <w:tab/>
        <w:t>VOTED _________</w:t>
      </w:r>
    </w:p>
    <w:p w14:paraId="73E0972E" w14:textId="6E788972" w:rsidR="00036E2C" w:rsidRDefault="002D6895" w:rsidP="00EC27DE">
      <w:pPr>
        <w:ind w:left="720"/>
      </w:pPr>
      <w:r w:rsidRPr="008E13D3">
        <w:rPr>
          <w:b/>
          <w:bCs/>
          <w:i/>
          <w:iCs/>
        </w:rPr>
        <w:t>SO ORDAINED</w:t>
      </w:r>
      <w:r>
        <w:t>, by the Mayor and the Board of Alderman of the City of Louisville, Mississippi on this the ___________ day of ______________</w:t>
      </w:r>
      <w:r w:rsidR="005730A9">
        <w:t>, 2022.</w:t>
      </w:r>
    </w:p>
    <w:p w14:paraId="2DB73658" w14:textId="77777777" w:rsidR="005730A9" w:rsidRDefault="005730A9" w:rsidP="00036E2C"/>
    <w:p w14:paraId="2E710979" w14:textId="2FE44573" w:rsidR="00EC27DE" w:rsidRDefault="00EC27DE" w:rsidP="00036E2C">
      <w:r>
        <w:tab/>
      </w:r>
      <w:r>
        <w:tab/>
      </w:r>
      <w:r>
        <w:tab/>
      </w:r>
      <w:r>
        <w:tab/>
      </w:r>
      <w:r>
        <w:tab/>
      </w:r>
      <w:r>
        <w:tab/>
      </w:r>
      <w:r w:rsidR="008E13D3">
        <w:t>_______________________</w:t>
      </w:r>
      <w:r>
        <w:tab/>
      </w:r>
      <w:r>
        <w:tab/>
      </w:r>
      <w:r>
        <w:tab/>
      </w:r>
      <w:r>
        <w:tab/>
      </w:r>
      <w:r>
        <w:tab/>
      </w:r>
      <w:r>
        <w:tab/>
      </w:r>
      <w:r>
        <w:tab/>
      </w:r>
      <w:r>
        <w:tab/>
      </w:r>
      <w:r w:rsidR="008E13D3">
        <w:tab/>
      </w:r>
      <w:r w:rsidR="008E13D3">
        <w:tab/>
        <w:t>William A. Hill, Mayor</w:t>
      </w:r>
    </w:p>
    <w:p w14:paraId="587AE4E0" w14:textId="77777777" w:rsidR="00EC27DE" w:rsidRDefault="00EC27DE" w:rsidP="00036E2C"/>
    <w:p w14:paraId="16766466" w14:textId="77777777" w:rsidR="001E2973" w:rsidRDefault="001E2973" w:rsidP="00036E2C"/>
    <w:p w14:paraId="441FF032" w14:textId="77777777" w:rsidR="001E2973" w:rsidRDefault="001E2973" w:rsidP="00036E2C"/>
    <w:p w14:paraId="1984CBDD" w14:textId="77777777" w:rsidR="001E2973" w:rsidRDefault="001E2973" w:rsidP="00036E2C"/>
    <w:p w14:paraId="514A8B40" w14:textId="77777777" w:rsidR="001E2973" w:rsidRDefault="001E2973" w:rsidP="00036E2C"/>
    <w:p w14:paraId="59EF5F55" w14:textId="77777777" w:rsidR="001E2973" w:rsidRDefault="001E2973" w:rsidP="00036E2C"/>
    <w:p w14:paraId="7B67047D" w14:textId="77777777" w:rsidR="001E2973" w:rsidRDefault="001E2973" w:rsidP="00036E2C"/>
    <w:p w14:paraId="18F2EF68" w14:textId="77777777" w:rsidR="001E2973" w:rsidRDefault="001E2973" w:rsidP="00036E2C"/>
    <w:p w14:paraId="6A6975E1" w14:textId="77777777" w:rsidR="001E2973" w:rsidRDefault="001E2973" w:rsidP="00036E2C"/>
    <w:p w14:paraId="18FADB58" w14:textId="77777777" w:rsidR="001E2973" w:rsidRDefault="001E2973" w:rsidP="00036E2C"/>
    <w:p w14:paraId="54A4D21A" w14:textId="77777777" w:rsidR="009A30DD" w:rsidRDefault="009A30DD" w:rsidP="00036E2C"/>
    <w:p w14:paraId="3EE3083A" w14:textId="77777777" w:rsidR="009A30DD" w:rsidRDefault="009A30DD" w:rsidP="00036E2C"/>
    <w:p w14:paraId="24F271A6" w14:textId="521D08AF" w:rsidR="005730A9" w:rsidRDefault="005730A9" w:rsidP="00036E2C">
      <w:r>
        <w:t>ATTEST:</w:t>
      </w:r>
    </w:p>
    <w:p w14:paraId="759C3D52" w14:textId="77777777" w:rsidR="005730A9" w:rsidRDefault="005730A9" w:rsidP="00036E2C"/>
    <w:p w14:paraId="63F9798B" w14:textId="5713C2FE" w:rsidR="005730A9" w:rsidRDefault="005730A9" w:rsidP="00AF6106">
      <w:pPr>
        <w:spacing w:after="0"/>
      </w:pPr>
      <w:r>
        <w:br/>
        <w:t>CITY CLERK</w:t>
      </w:r>
    </w:p>
    <w:p w14:paraId="1EB5B0C7" w14:textId="77777777" w:rsidR="00AF6106" w:rsidRDefault="00AF6106" w:rsidP="00AF6106">
      <w:pPr>
        <w:spacing w:after="0"/>
      </w:pPr>
    </w:p>
    <w:p w14:paraId="29780E8D" w14:textId="7E6281E3" w:rsidR="005730A9" w:rsidRDefault="005730A9" w:rsidP="00AF6106">
      <w:pPr>
        <w:spacing w:after="0"/>
      </w:pPr>
      <w:r>
        <w:t xml:space="preserve">STATE OF MISSISSIPPI </w:t>
      </w:r>
    </w:p>
    <w:p w14:paraId="1D17CA1B" w14:textId="249A55D7" w:rsidR="00691A0E" w:rsidRDefault="00691A0E" w:rsidP="00691A0E">
      <w:pPr>
        <w:spacing w:after="0"/>
      </w:pPr>
      <w:r>
        <w:t xml:space="preserve">COUNTY OF WINSTON </w:t>
      </w:r>
    </w:p>
    <w:p w14:paraId="3EBFDC3D" w14:textId="123517B6" w:rsidR="00691A0E" w:rsidRDefault="00691A0E" w:rsidP="00691A0E">
      <w:pPr>
        <w:spacing w:after="0"/>
      </w:pPr>
      <w:r>
        <w:t xml:space="preserve">CITY OF LOUISVILLE </w:t>
      </w:r>
    </w:p>
    <w:p w14:paraId="0A14AA30" w14:textId="77777777" w:rsidR="00036E2C" w:rsidRDefault="00036E2C" w:rsidP="00036E2C">
      <w:pPr>
        <w:rPr>
          <w:w w:val="105"/>
        </w:rPr>
      </w:pPr>
    </w:p>
    <w:p w14:paraId="5D80E3BB" w14:textId="22218ED5" w:rsidR="00AF6106" w:rsidRDefault="00AF6106" w:rsidP="00036E2C">
      <w:pPr>
        <w:rPr>
          <w:w w:val="105"/>
        </w:rPr>
      </w:pPr>
      <w:r>
        <w:rPr>
          <w:w w:val="105"/>
        </w:rPr>
        <w:t xml:space="preserve">I, </w:t>
      </w:r>
      <w:r w:rsidR="00733C38">
        <w:rPr>
          <w:w w:val="105"/>
        </w:rPr>
        <w:t xml:space="preserve">Wanda </w:t>
      </w:r>
      <w:r w:rsidR="0027797E">
        <w:rPr>
          <w:w w:val="105"/>
        </w:rPr>
        <w:t xml:space="preserve">C. </w:t>
      </w:r>
      <w:r w:rsidR="00733C38">
        <w:rPr>
          <w:w w:val="105"/>
        </w:rPr>
        <w:t xml:space="preserve">Hudson, City Clerk of the  City of Louisville, Mississippi, hereby certify that the above and foregoing is ta true and correct copy of an order adopted by the Board of Aldermen and approved by the Mayor at a regular meeting </w:t>
      </w:r>
      <w:r w:rsidR="00051C03">
        <w:rPr>
          <w:w w:val="105"/>
        </w:rPr>
        <w:t xml:space="preserve">held </w:t>
      </w:r>
      <w:r w:rsidR="00733C38">
        <w:rPr>
          <w:w w:val="105"/>
        </w:rPr>
        <w:t xml:space="preserve">on the </w:t>
      </w:r>
      <w:r w:rsidR="00051C03">
        <w:rPr>
          <w:w w:val="105"/>
        </w:rPr>
        <w:t>_________ day of ________, 2022, as same app</w:t>
      </w:r>
      <w:r w:rsidR="00326CB7">
        <w:rPr>
          <w:w w:val="105"/>
        </w:rPr>
        <w:t>earing in</w:t>
      </w:r>
      <w:r w:rsidR="00051C03">
        <w:rPr>
          <w:w w:val="105"/>
        </w:rPr>
        <w:t xml:space="preserve"> Minute Book </w:t>
      </w:r>
      <w:r w:rsidR="00326CB7">
        <w:rPr>
          <w:w w:val="105"/>
        </w:rPr>
        <w:t>_______, page _____, of the Minutes of the City of Louisville, Mississippi</w:t>
      </w:r>
      <w:r w:rsidR="0097302D">
        <w:rPr>
          <w:w w:val="105"/>
        </w:rPr>
        <w:t xml:space="preserve">, this the _____day of ______ 2022. </w:t>
      </w:r>
    </w:p>
    <w:p w14:paraId="27C55729" w14:textId="77777777" w:rsidR="00395FBF" w:rsidRDefault="00395FBF" w:rsidP="00A215E4"/>
    <w:p w14:paraId="627D5838" w14:textId="77777777" w:rsidR="0097302D" w:rsidRDefault="0097302D" w:rsidP="00A215E4"/>
    <w:p w14:paraId="24D39C06" w14:textId="01F83F55" w:rsidR="0097302D" w:rsidRDefault="0097302D" w:rsidP="001E2973">
      <w:pPr>
        <w:spacing w:after="0"/>
      </w:pPr>
      <w:r>
        <w:tab/>
      </w:r>
      <w:r>
        <w:tab/>
      </w:r>
      <w:r>
        <w:tab/>
      </w:r>
      <w:r>
        <w:tab/>
      </w:r>
      <w:r>
        <w:tab/>
      </w:r>
      <w:r>
        <w:tab/>
      </w:r>
      <w:r>
        <w:tab/>
      </w:r>
      <w:r>
        <w:tab/>
      </w:r>
      <w:r w:rsidR="008C2D36">
        <w:t xml:space="preserve">Wanda </w:t>
      </w:r>
      <w:r w:rsidR="0027797E">
        <w:t xml:space="preserve">C. </w:t>
      </w:r>
      <w:r w:rsidR="008C2D36">
        <w:t>Hudson</w:t>
      </w:r>
    </w:p>
    <w:p w14:paraId="76FFB1D7" w14:textId="0AA0ED69" w:rsidR="008C2D36" w:rsidRDefault="008C2D36" w:rsidP="001E2973">
      <w:pPr>
        <w:spacing w:after="0"/>
      </w:pPr>
      <w:r>
        <w:tab/>
      </w:r>
      <w:r>
        <w:tab/>
      </w:r>
      <w:r>
        <w:tab/>
      </w:r>
      <w:r>
        <w:tab/>
      </w:r>
      <w:r>
        <w:tab/>
      </w:r>
      <w:r>
        <w:tab/>
      </w:r>
      <w:r>
        <w:tab/>
      </w:r>
      <w:r>
        <w:tab/>
        <w:t>City Clerk</w:t>
      </w:r>
    </w:p>
    <w:p w14:paraId="28C45C3C" w14:textId="77777777" w:rsidR="008C2D36" w:rsidRDefault="008C2D36" w:rsidP="00A215E4"/>
    <w:p w14:paraId="4C5EC9AC" w14:textId="77777777" w:rsidR="008C2D36" w:rsidRDefault="008C2D36" w:rsidP="00A215E4"/>
    <w:p w14:paraId="23A83C19" w14:textId="77777777" w:rsidR="008E13D3" w:rsidRDefault="008E13D3" w:rsidP="00D1255C">
      <w:pPr>
        <w:jc w:val="center"/>
        <w:rPr>
          <w:sz w:val="12"/>
          <w:szCs w:val="12"/>
        </w:rPr>
      </w:pPr>
    </w:p>
    <w:p w14:paraId="5C309A2B" w14:textId="77777777" w:rsidR="008E13D3" w:rsidRDefault="008E13D3" w:rsidP="00D1255C">
      <w:pPr>
        <w:jc w:val="center"/>
        <w:rPr>
          <w:sz w:val="12"/>
          <w:szCs w:val="12"/>
        </w:rPr>
      </w:pPr>
    </w:p>
    <w:p w14:paraId="77827085" w14:textId="77777777" w:rsidR="008E13D3" w:rsidRDefault="008E13D3" w:rsidP="00D1255C">
      <w:pPr>
        <w:jc w:val="center"/>
        <w:rPr>
          <w:sz w:val="12"/>
          <w:szCs w:val="12"/>
        </w:rPr>
      </w:pPr>
    </w:p>
    <w:p w14:paraId="0A4EB409" w14:textId="77777777" w:rsidR="008E13D3" w:rsidRDefault="008E13D3" w:rsidP="00D1255C">
      <w:pPr>
        <w:jc w:val="center"/>
        <w:rPr>
          <w:sz w:val="12"/>
          <w:szCs w:val="12"/>
        </w:rPr>
      </w:pPr>
    </w:p>
    <w:p w14:paraId="026AD032" w14:textId="77777777" w:rsidR="008E13D3" w:rsidRDefault="008E13D3" w:rsidP="00D1255C">
      <w:pPr>
        <w:jc w:val="center"/>
        <w:rPr>
          <w:sz w:val="12"/>
          <w:szCs w:val="12"/>
        </w:rPr>
      </w:pPr>
    </w:p>
    <w:p w14:paraId="5FA1FF9C" w14:textId="77777777" w:rsidR="008E13D3" w:rsidRDefault="008E13D3" w:rsidP="00D1255C">
      <w:pPr>
        <w:jc w:val="center"/>
        <w:rPr>
          <w:sz w:val="12"/>
          <w:szCs w:val="12"/>
        </w:rPr>
      </w:pPr>
    </w:p>
    <w:p w14:paraId="48317E12" w14:textId="77777777" w:rsidR="008E13D3" w:rsidRDefault="008E13D3" w:rsidP="00D1255C">
      <w:pPr>
        <w:jc w:val="center"/>
        <w:rPr>
          <w:sz w:val="12"/>
          <w:szCs w:val="12"/>
        </w:rPr>
      </w:pPr>
    </w:p>
    <w:p w14:paraId="7C3F8451" w14:textId="77777777" w:rsidR="008E13D3" w:rsidRDefault="008E13D3" w:rsidP="00D1255C">
      <w:pPr>
        <w:jc w:val="center"/>
        <w:rPr>
          <w:sz w:val="12"/>
          <w:szCs w:val="12"/>
        </w:rPr>
      </w:pPr>
    </w:p>
    <w:p w14:paraId="1C5292AB" w14:textId="77777777" w:rsidR="008E13D3" w:rsidRDefault="008E13D3" w:rsidP="00D1255C">
      <w:pPr>
        <w:jc w:val="center"/>
        <w:rPr>
          <w:sz w:val="12"/>
          <w:szCs w:val="12"/>
        </w:rPr>
      </w:pPr>
    </w:p>
    <w:p w14:paraId="4CEBBB1E" w14:textId="77777777" w:rsidR="008E13D3" w:rsidRDefault="008E13D3" w:rsidP="00D1255C">
      <w:pPr>
        <w:jc w:val="center"/>
        <w:rPr>
          <w:sz w:val="12"/>
          <w:szCs w:val="12"/>
        </w:rPr>
      </w:pPr>
    </w:p>
    <w:p w14:paraId="7987EE5A" w14:textId="77777777" w:rsidR="008E13D3" w:rsidRDefault="008E13D3" w:rsidP="00D1255C">
      <w:pPr>
        <w:jc w:val="center"/>
        <w:rPr>
          <w:sz w:val="12"/>
          <w:szCs w:val="12"/>
        </w:rPr>
      </w:pPr>
    </w:p>
    <w:p w14:paraId="38532DFF" w14:textId="77777777" w:rsidR="008E13D3" w:rsidRDefault="008E13D3" w:rsidP="00D1255C">
      <w:pPr>
        <w:jc w:val="center"/>
        <w:rPr>
          <w:sz w:val="12"/>
          <w:szCs w:val="12"/>
        </w:rPr>
      </w:pPr>
    </w:p>
    <w:p w14:paraId="46E0AFFE" w14:textId="77777777" w:rsidR="008E13D3" w:rsidRDefault="008E13D3" w:rsidP="00D1255C">
      <w:pPr>
        <w:jc w:val="center"/>
        <w:rPr>
          <w:sz w:val="12"/>
          <w:szCs w:val="12"/>
        </w:rPr>
      </w:pPr>
    </w:p>
    <w:p w14:paraId="2130F282" w14:textId="77777777" w:rsidR="008E13D3" w:rsidRDefault="008E13D3" w:rsidP="00D1255C">
      <w:pPr>
        <w:jc w:val="center"/>
        <w:rPr>
          <w:sz w:val="12"/>
          <w:szCs w:val="12"/>
        </w:rPr>
      </w:pPr>
    </w:p>
    <w:p w14:paraId="7CAD8418" w14:textId="77777777" w:rsidR="008E13D3" w:rsidRDefault="008E13D3" w:rsidP="00D1255C">
      <w:pPr>
        <w:jc w:val="center"/>
        <w:rPr>
          <w:sz w:val="12"/>
          <w:szCs w:val="12"/>
        </w:rPr>
      </w:pPr>
    </w:p>
    <w:p w14:paraId="609D954F" w14:textId="77777777" w:rsidR="008E13D3" w:rsidRDefault="008E13D3" w:rsidP="00D1255C">
      <w:pPr>
        <w:jc w:val="center"/>
        <w:rPr>
          <w:sz w:val="12"/>
          <w:szCs w:val="12"/>
        </w:rPr>
      </w:pPr>
    </w:p>
    <w:p w14:paraId="7CDFF6B0" w14:textId="77777777" w:rsidR="008E13D3" w:rsidRDefault="008E13D3" w:rsidP="00D1255C">
      <w:pPr>
        <w:jc w:val="center"/>
        <w:rPr>
          <w:sz w:val="12"/>
          <w:szCs w:val="12"/>
        </w:rPr>
      </w:pPr>
    </w:p>
    <w:p w14:paraId="3CE5B5F8" w14:textId="77777777" w:rsidR="008E13D3" w:rsidRDefault="008E13D3" w:rsidP="00D1255C">
      <w:pPr>
        <w:jc w:val="center"/>
        <w:rPr>
          <w:sz w:val="12"/>
          <w:szCs w:val="12"/>
        </w:rPr>
      </w:pPr>
    </w:p>
    <w:p w14:paraId="5A6AFAC3" w14:textId="77777777" w:rsidR="008E13D3" w:rsidRDefault="008E13D3" w:rsidP="00D1255C">
      <w:pPr>
        <w:jc w:val="center"/>
        <w:rPr>
          <w:sz w:val="12"/>
          <w:szCs w:val="12"/>
        </w:rPr>
      </w:pPr>
    </w:p>
    <w:p w14:paraId="1E21F6C3" w14:textId="5382C276" w:rsidR="008C2D36" w:rsidRPr="00D1255C" w:rsidRDefault="008C2D36" w:rsidP="00D1255C">
      <w:pPr>
        <w:jc w:val="center"/>
        <w:rPr>
          <w:sz w:val="12"/>
          <w:szCs w:val="12"/>
        </w:rPr>
      </w:pPr>
      <w:r w:rsidRPr="00D1255C">
        <w:rPr>
          <w:sz w:val="12"/>
          <w:szCs w:val="12"/>
        </w:rPr>
        <w:t>P</w:t>
      </w:r>
      <w:r w:rsidR="003C6706" w:rsidRPr="00D1255C">
        <w:rPr>
          <w:sz w:val="12"/>
          <w:szCs w:val="12"/>
        </w:rPr>
        <w:t xml:space="preserve">UBLISH ONE (1) TIME </w:t>
      </w:r>
      <w:r w:rsidR="00EC27DE" w:rsidRPr="00D1255C">
        <w:rPr>
          <w:sz w:val="12"/>
          <w:szCs w:val="12"/>
        </w:rPr>
        <w:t>WEEKDAY</w:t>
      </w:r>
      <w:r w:rsidR="00D1255C" w:rsidRPr="00D1255C">
        <w:rPr>
          <w:sz w:val="12"/>
          <w:szCs w:val="12"/>
        </w:rPr>
        <w:t>, MONTH, DAY, 2022</w:t>
      </w:r>
    </w:p>
    <w:sectPr w:rsidR="008C2D36" w:rsidRPr="00D1255C" w:rsidSect="00C672BE">
      <w:headerReference w:type="default" r:id="rId7"/>
      <w:pgSz w:w="12240" w:h="15840"/>
      <w:pgMar w:top="576" w:right="144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2B83" w14:textId="77777777" w:rsidR="00AC16B0" w:rsidRDefault="00AC16B0" w:rsidP="00C14954">
      <w:pPr>
        <w:spacing w:after="0" w:line="240" w:lineRule="auto"/>
      </w:pPr>
      <w:r>
        <w:separator/>
      </w:r>
    </w:p>
  </w:endnote>
  <w:endnote w:type="continuationSeparator" w:id="0">
    <w:p w14:paraId="7F60E619" w14:textId="77777777" w:rsidR="00AC16B0" w:rsidRDefault="00AC16B0" w:rsidP="00C1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8196" w14:textId="77777777" w:rsidR="00AC16B0" w:rsidRDefault="00AC16B0" w:rsidP="00C14954">
      <w:pPr>
        <w:spacing w:after="0" w:line="240" w:lineRule="auto"/>
      </w:pPr>
      <w:r>
        <w:separator/>
      </w:r>
    </w:p>
  </w:footnote>
  <w:footnote w:type="continuationSeparator" w:id="0">
    <w:p w14:paraId="27DB4F15" w14:textId="77777777" w:rsidR="00AC16B0" w:rsidRDefault="00AC16B0" w:rsidP="00C1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872"/>
      <w:gridCol w:w="1872"/>
      <w:gridCol w:w="1872"/>
      <w:gridCol w:w="1872"/>
      <w:gridCol w:w="1872"/>
    </w:tblGrid>
    <w:tr w:rsidR="00C14954" w:rsidRPr="00C14954" w14:paraId="273A13FF" w14:textId="77777777" w:rsidTr="00C14954">
      <w:trPr>
        <w:trHeight w:val="720"/>
      </w:trPr>
      <w:tc>
        <w:tcPr>
          <w:tcW w:w="1000" w:type="pct"/>
        </w:tcPr>
        <w:p w14:paraId="45730636" w14:textId="77777777" w:rsidR="00C14954" w:rsidRDefault="00C14954">
          <w:pPr>
            <w:pStyle w:val="Header"/>
            <w:tabs>
              <w:tab w:val="clear" w:pos="4680"/>
              <w:tab w:val="clear" w:pos="9360"/>
            </w:tabs>
            <w:rPr>
              <w:color w:val="4472C4" w:themeColor="accent1"/>
            </w:rPr>
          </w:pPr>
        </w:p>
      </w:tc>
      <w:tc>
        <w:tcPr>
          <w:tcW w:w="1000" w:type="pct"/>
        </w:tcPr>
        <w:p w14:paraId="68C20E25" w14:textId="77777777" w:rsidR="00C14954" w:rsidRDefault="00C14954">
          <w:pPr>
            <w:pStyle w:val="Header"/>
            <w:tabs>
              <w:tab w:val="clear" w:pos="4680"/>
              <w:tab w:val="clear" w:pos="9360"/>
            </w:tabs>
            <w:jc w:val="center"/>
            <w:rPr>
              <w:color w:val="4472C4" w:themeColor="accent1"/>
            </w:rPr>
          </w:pPr>
        </w:p>
      </w:tc>
      <w:tc>
        <w:tcPr>
          <w:tcW w:w="1000" w:type="pct"/>
        </w:tcPr>
        <w:p w14:paraId="76F829F7" w14:textId="77777777" w:rsidR="00C14954" w:rsidRPr="00C14954" w:rsidRDefault="00C14954">
          <w:pPr>
            <w:pStyle w:val="Header"/>
            <w:tabs>
              <w:tab w:val="clear" w:pos="4680"/>
              <w:tab w:val="clear" w:pos="9360"/>
            </w:tabs>
            <w:jc w:val="right"/>
            <w:rPr>
              <w:sz w:val="24"/>
              <w:szCs w:val="24"/>
            </w:rPr>
          </w:pPr>
        </w:p>
      </w:tc>
      <w:tc>
        <w:tcPr>
          <w:tcW w:w="1000" w:type="pct"/>
        </w:tcPr>
        <w:p w14:paraId="296ED1EE" w14:textId="77777777" w:rsidR="00C14954" w:rsidRPr="00C14954" w:rsidRDefault="00C14954">
          <w:pPr>
            <w:pStyle w:val="Header"/>
            <w:tabs>
              <w:tab w:val="clear" w:pos="4680"/>
              <w:tab w:val="clear" w:pos="9360"/>
            </w:tabs>
            <w:jc w:val="right"/>
            <w:rPr>
              <w:sz w:val="24"/>
              <w:szCs w:val="24"/>
            </w:rPr>
          </w:pPr>
        </w:p>
      </w:tc>
      <w:tc>
        <w:tcPr>
          <w:tcW w:w="1000" w:type="pct"/>
        </w:tcPr>
        <w:p w14:paraId="7BF47043" w14:textId="77777777" w:rsidR="00A03BED" w:rsidRDefault="00A03BED">
          <w:pPr>
            <w:pStyle w:val="Header"/>
            <w:tabs>
              <w:tab w:val="clear" w:pos="4680"/>
              <w:tab w:val="clear" w:pos="9360"/>
            </w:tabs>
            <w:jc w:val="right"/>
            <w:rPr>
              <w:sz w:val="24"/>
              <w:szCs w:val="24"/>
            </w:rPr>
          </w:pPr>
        </w:p>
        <w:p w14:paraId="77A59B0C" w14:textId="32F4FF57" w:rsidR="00C14954" w:rsidRPr="00C14954" w:rsidRDefault="00C14954">
          <w:pPr>
            <w:pStyle w:val="Header"/>
            <w:tabs>
              <w:tab w:val="clear" w:pos="4680"/>
              <w:tab w:val="clear" w:pos="9360"/>
            </w:tabs>
            <w:jc w:val="right"/>
          </w:pPr>
          <w:r w:rsidRPr="00C14954">
            <w:rPr>
              <w:sz w:val="24"/>
              <w:szCs w:val="24"/>
            </w:rPr>
            <w:fldChar w:fldCharType="begin"/>
          </w:r>
          <w:r w:rsidRPr="00C14954">
            <w:rPr>
              <w:sz w:val="24"/>
              <w:szCs w:val="24"/>
            </w:rPr>
            <w:instrText xml:space="preserve"> PAGE   \* MERGEFORMAT </w:instrText>
          </w:r>
          <w:r w:rsidRPr="00C14954">
            <w:rPr>
              <w:sz w:val="24"/>
              <w:szCs w:val="24"/>
            </w:rPr>
            <w:fldChar w:fldCharType="separate"/>
          </w:r>
          <w:r w:rsidRPr="00C14954">
            <w:rPr>
              <w:noProof/>
              <w:sz w:val="24"/>
              <w:szCs w:val="24"/>
            </w:rPr>
            <w:t>0</w:t>
          </w:r>
          <w:r w:rsidRPr="00C14954">
            <w:rPr>
              <w:sz w:val="24"/>
              <w:szCs w:val="24"/>
            </w:rPr>
            <w:fldChar w:fldCharType="end"/>
          </w:r>
        </w:p>
      </w:tc>
    </w:tr>
  </w:tbl>
  <w:sdt>
    <w:sdtPr>
      <w:id w:val="-65113121"/>
      <w:docPartObj>
        <w:docPartGallery w:val="Watermarks"/>
        <w:docPartUnique/>
      </w:docPartObj>
    </w:sdtPr>
    <w:sdtEndPr/>
    <w:sdtContent>
      <w:p w14:paraId="373047C3" w14:textId="7ED2F50B" w:rsidR="00C14954" w:rsidRDefault="00604223">
        <w:pPr>
          <w:pStyle w:val="Header"/>
        </w:pPr>
        <w:r>
          <w:rPr>
            <w:noProof/>
          </w:rPr>
          <w:pict w14:anchorId="6ACF6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6D4"/>
    <w:multiLevelType w:val="hybridMultilevel"/>
    <w:tmpl w:val="61AA3F1A"/>
    <w:lvl w:ilvl="0" w:tplc="498AC8FA">
      <w:start w:val="2"/>
      <w:numFmt w:val="lowerLetter"/>
      <w:lvlText w:val="(%1)"/>
      <w:lvlJc w:val="left"/>
      <w:pPr>
        <w:ind w:left="3133" w:hanging="565"/>
        <w:jc w:val="right"/>
      </w:pPr>
      <w:rPr>
        <w:rFonts w:hint="default"/>
        <w:spacing w:val="-1"/>
        <w:w w:val="103"/>
      </w:rPr>
    </w:lvl>
    <w:lvl w:ilvl="1" w:tplc="D1F66838">
      <w:numFmt w:val="bullet"/>
      <w:lvlText w:val="•"/>
      <w:lvlJc w:val="left"/>
      <w:pPr>
        <w:ind w:left="5865" w:hanging="175"/>
      </w:pPr>
      <w:rPr>
        <w:rFonts w:ascii="Times New Roman" w:eastAsia="Times New Roman" w:hAnsi="Times New Roman" w:cs="Times New Roman" w:hint="default"/>
        <w:b w:val="0"/>
        <w:bCs w:val="0"/>
        <w:i w:val="0"/>
        <w:iCs w:val="0"/>
        <w:color w:val="7B7B7B"/>
        <w:w w:val="33"/>
        <w:sz w:val="13"/>
        <w:szCs w:val="13"/>
      </w:rPr>
    </w:lvl>
    <w:lvl w:ilvl="2" w:tplc="86CCBF42">
      <w:numFmt w:val="bullet"/>
      <w:lvlText w:val="•"/>
      <w:lvlJc w:val="left"/>
      <w:pPr>
        <w:ind w:left="6377" w:hanging="175"/>
      </w:pPr>
      <w:rPr>
        <w:rFonts w:hint="default"/>
      </w:rPr>
    </w:lvl>
    <w:lvl w:ilvl="3" w:tplc="E98068EC">
      <w:numFmt w:val="bullet"/>
      <w:lvlText w:val="•"/>
      <w:lvlJc w:val="left"/>
      <w:pPr>
        <w:ind w:left="6895" w:hanging="175"/>
      </w:pPr>
      <w:rPr>
        <w:rFonts w:hint="default"/>
      </w:rPr>
    </w:lvl>
    <w:lvl w:ilvl="4" w:tplc="C3D2E790">
      <w:numFmt w:val="bullet"/>
      <w:lvlText w:val="•"/>
      <w:lvlJc w:val="left"/>
      <w:pPr>
        <w:ind w:left="7413" w:hanging="175"/>
      </w:pPr>
      <w:rPr>
        <w:rFonts w:hint="default"/>
      </w:rPr>
    </w:lvl>
    <w:lvl w:ilvl="5" w:tplc="215412BC">
      <w:numFmt w:val="bullet"/>
      <w:lvlText w:val="•"/>
      <w:lvlJc w:val="left"/>
      <w:pPr>
        <w:ind w:left="7931" w:hanging="175"/>
      </w:pPr>
      <w:rPr>
        <w:rFonts w:hint="default"/>
      </w:rPr>
    </w:lvl>
    <w:lvl w:ilvl="6" w:tplc="16366530">
      <w:numFmt w:val="bullet"/>
      <w:lvlText w:val="•"/>
      <w:lvlJc w:val="left"/>
      <w:pPr>
        <w:ind w:left="8448" w:hanging="175"/>
      </w:pPr>
      <w:rPr>
        <w:rFonts w:hint="default"/>
      </w:rPr>
    </w:lvl>
    <w:lvl w:ilvl="7" w:tplc="83028AD4">
      <w:numFmt w:val="bullet"/>
      <w:lvlText w:val="•"/>
      <w:lvlJc w:val="left"/>
      <w:pPr>
        <w:ind w:left="8966" w:hanging="175"/>
      </w:pPr>
      <w:rPr>
        <w:rFonts w:hint="default"/>
      </w:rPr>
    </w:lvl>
    <w:lvl w:ilvl="8" w:tplc="5CEA09E8">
      <w:numFmt w:val="bullet"/>
      <w:lvlText w:val="•"/>
      <w:lvlJc w:val="left"/>
      <w:pPr>
        <w:ind w:left="9484" w:hanging="1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96"/>
    <w:rsid w:val="00013768"/>
    <w:rsid w:val="00036E2C"/>
    <w:rsid w:val="00051C03"/>
    <w:rsid w:val="000F4877"/>
    <w:rsid w:val="001420FC"/>
    <w:rsid w:val="0015248B"/>
    <w:rsid w:val="001E2973"/>
    <w:rsid w:val="0027797E"/>
    <w:rsid w:val="002D342A"/>
    <w:rsid w:val="002D6895"/>
    <w:rsid w:val="002E7E4E"/>
    <w:rsid w:val="00304F08"/>
    <w:rsid w:val="00326CB7"/>
    <w:rsid w:val="00360F08"/>
    <w:rsid w:val="003933D8"/>
    <w:rsid w:val="00395FBF"/>
    <w:rsid w:val="003C6706"/>
    <w:rsid w:val="003E3363"/>
    <w:rsid w:val="00411EA4"/>
    <w:rsid w:val="00432957"/>
    <w:rsid w:val="00473007"/>
    <w:rsid w:val="004875E2"/>
    <w:rsid w:val="004931ED"/>
    <w:rsid w:val="004D06C3"/>
    <w:rsid w:val="00502C13"/>
    <w:rsid w:val="005730A9"/>
    <w:rsid w:val="005C1372"/>
    <w:rsid w:val="00604223"/>
    <w:rsid w:val="006531E1"/>
    <w:rsid w:val="00691A0E"/>
    <w:rsid w:val="00733C38"/>
    <w:rsid w:val="007F53E7"/>
    <w:rsid w:val="00880149"/>
    <w:rsid w:val="00895735"/>
    <w:rsid w:val="008C2D36"/>
    <w:rsid w:val="008D6D89"/>
    <w:rsid w:val="008E13D3"/>
    <w:rsid w:val="00910F56"/>
    <w:rsid w:val="0094656F"/>
    <w:rsid w:val="00961FC8"/>
    <w:rsid w:val="0097302D"/>
    <w:rsid w:val="009944D8"/>
    <w:rsid w:val="009950B9"/>
    <w:rsid w:val="009A30DD"/>
    <w:rsid w:val="009C2200"/>
    <w:rsid w:val="009F1DB4"/>
    <w:rsid w:val="00A03BED"/>
    <w:rsid w:val="00A215E4"/>
    <w:rsid w:val="00A53F62"/>
    <w:rsid w:val="00A56209"/>
    <w:rsid w:val="00A74AFB"/>
    <w:rsid w:val="00AC16B0"/>
    <w:rsid w:val="00AD5E85"/>
    <w:rsid w:val="00AF6106"/>
    <w:rsid w:val="00B26B3E"/>
    <w:rsid w:val="00B729DE"/>
    <w:rsid w:val="00C14954"/>
    <w:rsid w:val="00C672BE"/>
    <w:rsid w:val="00C80351"/>
    <w:rsid w:val="00CA1713"/>
    <w:rsid w:val="00D1255C"/>
    <w:rsid w:val="00D347ED"/>
    <w:rsid w:val="00DC3A7F"/>
    <w:rsid w:val="00E13F60"/>
    <w:rsid w:val="00E16780"/>
    <w:rsid w:val="00E8297B"/>
    <w:rsid w:val="00EA000D"/>
    <w:rsid w:val="00EA1606"/>
    <w:rsid w:val="00EC27DE"/>
    <w:rsid w:val="00EF3FD6"/>
    <w:rsid w:val="00F44098"/>
    <w:rsid w:val="00F67FD4"/>
    <w:rsid w:val="00FA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E6D54E"/>
  <w15:chartTrackingRefBased/>
  <w15:docId w15:val="{7FD04675-4A59-4A47-90C5-9F2FA504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F08"/>
    <w:pPr>
      <w:spacing w:after="0" w:line="240" w:lineRule="auto"/>
    </w:pPr>
  </w:style>
  <w:style w:type="paragraph" w:styleId="BodyText">
    <w:name w:val="Body Text"/>
    <w:basedOn w:val="Normal"/>
    <w:link w:val="BodyTextChar"/>
    <w:uiPriority w:val="1"/>
    <w:qFormat/>
    <w:rsid w:val="00D347ED"/>
    <w:pPr>
      <w:widowControl w:val="0"/>
      <w:autoSpaceDE w:val="0"/>
      <w:autoSpaceDN w:val="0"/>
      <w:spacing w:after="0" w:line="240" w:lineRule="auto"/>
    </w:pPr>
    <w:rPr>
      <w:rFonts w:ascii="Courier New" w:eastAsia="Courier New" w:hAnsi="Courier New" w:cs="Courier New"/>
      <w:sz w:val="18"/>
      <w:szCs w:val="18"/>
    </w:rPr>
  </w:style>
  <w:style w:type="character" w:customStyle="1" w:styleId="BodyTextChar">
    <w:name w:val="Body Text Char"/>
    <w:basedOn w:val="DefaultParagraphFont"/>
    <w:link w:val="BodyText"/>
    <w:uiPriority w:val="1"/>
    <w:rsid w:val="00D347ED"/>
    <w:rPr>
      <w:rFonts w:ascii="Courier New" w:eastAsia="Courier New" w:hAnsi="Courier New" w:cs="Courier New"/>
      <w:sz w:val="18"/>
      <w:szCs w:val="18"/>
    </w:rPr>
  </w:style>
  <w:style w:type="paragraph" w:styleId="ListParagraph">
    <w:name w:val="List Paragraph"/>
    <w:basedOn w:val="Normal"/>
    <w:uiPriority w:val="1"/>
    <w:qFormat/>
    <w:rsid w:val="00D347ED"/>
    <w:pPr>
      <w:widowControl w:val="0"/>
      <w:autoSpaceDE w:val="0"/>
      <w:autoSpaceDN w:val="0"/>
      <w:spacing w:after="0" w:line="240" w:lineRule="auto"/>
      <w:ind w:left="94" w:firstLine="430"/>
    </w:pPr>
    <w:rPr>
      <w:rFonts w:ascii="Courier New" w:eastAsia="Courier New" w:hAnsi="Courier New" w:cs="Courier New"/>
    </w:rPr>
  </w:style>
  <w:style w:type="paragraph" w:styleId="Header">
    <w:name w:val="header"/>
    <w:basedOn w:val="Normal"/>
    <w:link w:val="HeaderChar"/>
    <w:uiPriority w:val="99"/>
    <w:unhideWhenUsed/>
    <w:rsid w:val="00C1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54"/>
  </w:style>
  <w:style w:type="paragraph" w:styleId="Footer">
    <w:name w:val="footer"/>
    <w:basedOn w:val="Normal"/>
    <w:link w:val="FooterChar"/>
    <w:uiPriority w:val="99"/>
    <w:unhideWhenUsed/>
    <w:rsid w:val="00C1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 Long Holmes</dc:creator>
  <cp:keywords/>
  <dc:description/>
  <cp:lastModifiedBy>Chiquita Long Holmes</cp:lastModifiedBy>
  <cp:revision>2</cp:revision>
  <dcterms:created xsi:type="dcterms:W3CDTF">2021-12-20T20:18:00Z</dcterms:created>
  <dcterms:modified xsi:type="dcterms:W3CDTF">2021-12-20T20:18:00Z</dcterms:modified>
</cp:coreProperties>
</file>